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CD" w:rsidRPr="00C46C63" w:rsidRDefault="65B6670D" w:rsidP="00DC08CD">
      <w:pPr>
        <w:spacing w:line="360" w:lineRule="auto"/>
        <w:jc w:val="center"/>
        <w:rPr>
          <w:rFonts w:ascii="Arial" w:hAnsi="Arial" w:cs="Arial"/>
          <w:b/>
          <w:bCs/>
          <w:color w:val="07456B"/>
          <w:sz w:val="40"/>
          <w:szCs w:val="40"/>
          <w:lang w:val="sq-AL"/>
        </w:rPr>
      </w:pPr>
      <w:r w:rsidRPr="00C46C63">
        <w:rPr>
          <w:rFonts w:ascii="Arial" w:hAnsi="Arial" w:cs="Arial"/>
          <w:b/>
          <w:bCs/>
          <w:color w:val="07456B"/>
          <w:sz w:val="40"/>
          <w:szCs w:val="40"/>
          <w:lang w:val="sq-AL"/>
        </w:rPr>
        <w:t>MODEL I KONTRATËS SË PUNËS</w:t>
      </w:r>
      <w:r w:rsidR="00DC08CD" w:rsidRPr="00C46C63">
        <w:rPr>
          <w:rFonts w:ascii="Arial" w:hAnsi="Arial" w:cs="Arial"/>
          <w:b/>
          <w:bCs/>
          <w:color w:val="07456B"/>
          <w:sz w:val="40"/>
          <w:szCs w:val="40"/>
          <w:lang w:val="sq-AL"/>
        </w:rPr>
        <w:t xml:space="preserve"> PËR </w:t>
      </w:r>
    </w:p>
    <w:p w:rsidR="003D7C6D" w:rsidRPr="00C46C63" w:rsidRDefault="00DC08CD" w:rsidP="00DC08CD">
      <w:pPr>
        <w:spacing w:line="360" w:lineRule="auto"/>
        <w:jc w:val="center"/>
        <w:rPr>
          <w:rFonts w:ascii="Arial" w:hAnsi="Arial" w:cs="Arial"/>
          <w:b/>
          <w:bCs/>
          <w:color w:val="07456B"/>
          <w:sz w:val="40"/>
          <w:szCs w:val="40"/>
          <w:lang w:val="sq-AL"/>
        </w:rPr>
      </w:pPr>
      <w:r w:rsidRPr="00C46C63">
        <w:rPr>
          <w:rFonts w:ascii="Arial" w:hAnsi="Arial" w:cs="Arial"/>
          <w:b/>
          <w:bCs/>
          <w:color w:val="07456B"/>
          <w:sz w:val="40"/>
          <w:szCs w:val="40"/>
          <w:lang w:val="sq-AL"/>
        </w:rPr>
        <w:t>KOHË TË CAKTUAR</w:t>
      </w:r>
    </w:p>
    <w:p w:rsidR="00DA24EB" w:rsidRPr="00C46C63" w:rsidRDefault="00DA24EB" w:rsidP="65B6670D">
      <w:pPr>
        <w:pBdr>
          <w:bottom w:val="single" w:sz="18" w:space="1" w:color="07456B"/>
        </w:pBdr>
        <w:spacing w:line="360" w:lineRule="auto"/>
        <w:jc w:val="center"/>
        <w:rPr>
          <w:rFonts w:ascii="Arial" w:hAnsi="Arial" w:cs="Arial"/>
          <w:b/>
          <w:bCs/>
          <w:color w:val="07456B"/>
          <w:sz w:val="16"/>
          <w:szCs w:val="16"/>
          <w:lang w:val="sq-AL"/>
        </w:rPr>
      </w:pPr>
    </w:p>
    <w:p w:rsidR="00885FA2" w:rsidRPr="00C46C63" w:rsidRDefault="00885FA2" w:rsidP="65B6670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 xml:space="preserve">Në bazë të nenit 10 paragrafi 2, </w:t>
      </w:r>
      <w:r w:rsidR="006B23E3">
        <w:rPr>
          <w:rFonts w:ascii="Arial" w:hAnsi="Arial" w:cs="Arial"/>
          <w:sz w:val="22"/>
          <w:szCs w:val="22"/>
          <w:lang w:val="sq-AL"/>
        </w:rPr>
        <w:t xml:space="preserve">nën-paragrafit </w:t>
      </w:r>
      <w:r w:rsidRPr="00C46C63">
        <w:rPr>
          <w:rFonts w:ascii="Arial" w:hAnsi="Arial" w:cs="Arial"/>
          <w:sz w:val="22"/>
          <w:szCs w:val="22"/>
          <w:lang w:val="sq-AL"/>
        </w:rPr>
        <w:t>2.2, dhe nenit 11 të Ligjit të Punës Nr. 03/L-212  i shpallur në Gazetën Zyrtare të Republikës së Kosovës, më dt. 01.12.2010, Punëdhënësi dhe i Punësuari, si subjekte të marrëdhënies juridike të punës, lidhin:</w:t>
      </w:r>
    </w:p>
    <w:p w:rsidR="0045592D" w:rsidRPr="00C46C63" w:rsidRDefault="0045592D" w:rsidP="65B6670D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6B23E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b/>
          <w:bCs/>
          <w:sz w:val="22"/>
          <w:szCs w:val="22"/>
          <w:lang w:val="sq-AL"/>
        </w:rPr>
        <w:t>Kontratë Pune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në mes të </w:t>
      </w:r>
      <w:r w:rsidR="006B23E3">
        <w:rPr>
          <w:rFonts w:ascii="Arial" w:hAnsi="Arial" w:cs="Arial"/>
          <w:sz w:val="22"/>
          <w:szCs w:val="22"/>
          <w:lang w:val="sq-AL"/>
        </w:rPr>
        <w:t>“</w:t>
      </w:r>
      <w:r w:rsidRPr="00C46C63">
        <w:rPr>
          <w:rFonts w:ascii="Arial" w:hAnsi="Arial" w:cs="Arial"/>
          <w:sz w:val="22"/>
          <w:szCs w:val="22"/>
          <w:lang w:val="sq-AL"/>
        </w:rPr>
        <w:t>___________</w:t>
      </w:r>
      <w:r w:rsidR="006B23E3">
        <w:rPr>
          <w:rFonts w:ascii="Arial" w:hAnsi="Arial" w:cs="Arial"/>
          <w:sz w:val="22"/>
          <w:szCs w:val="22"/>
          <w:lang w:val="sq-AL"/>
        </w:rPr>
        <w:t>”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me seli në ________ numër </w:t>
      </w:r>
      <w:r w:rsidR="006B23E3">
        <w:rPr>
          <w:rFonts w:ascii="Arial" w:hAnsi="Arial" w:cs="Arial"/>
          <w:sz w:val="22"/>
          <w:szCs w:val="22"/>
          <w:lang w:val="sq-AL"/>
        </w:rPr>
        <w:t xml:space="preserve">unik identifikues të biznesit </w:t>
      </w:r>
      <w:r w:rsidR="002938B8">
        <w:rPr>
          <w:rFonts w:ascii="Arial" w:hAnsi="Arial" w:cs="Arial"/>
          <w:sz w:val="22"/>
          <w:szCs w:val="22"/>
          <w:lang w:val="sq-AL"/>
        </w:rPr>
        <w:t xml:space="preserve">_________ </w:t>
      </w:r>
      <w:r w:rsidR="006D2B86">
        <w:rPr>
          <w:rFonts w:ascii="Arial" w:hAnsi="Arial" w:cs="Arial"/>
          <w:sz w:val="22"/>
          <w:szCs w:val="22"/>
          <w:lang w:val="sq-AL"/>
        </w:rPr>
        <w:t>dhe adresë__________ të cilin e përfaqëson _____________</w:t>
      </w:r>
      <w:r w:rsidR="002938B8">
        <w:rPr>
          <w:rFonts w:ascii="Arial" w:hAnsi="Arial" w:cs="Arial"/>
          <w:sz w:val="22"/>
          <w:szCs w:val="22"/>
          <w:lang w:val="sq-AL"/>
        </w:rPr>
        <w:t>,</w:t>
      </w:r>
      <w:r w:rsidR="006B23E3">
        <w:rPr>
          <w:rFonts w:ascii="Arial" w:hAnsi="Arial" w:cs="Arial"/>
          <w:sz w:val="22"/>
          <w:szCs w:val="22"/>
          <w:lang w:val="sq-AL"/>
        </w:rPr>
        <w:t xml:space="preserve"> (“pun</w:t>
      </w:r>
      <w:r w:rsidR="00365138" w:rsidRPr="00C46C63">
        <w:rPr>
          <w:rFonts w:ascii="Arial" w:hAnsi="Arial" w:cs="Arial"/>
          <w:sz w:val="22"/>
          <w:szCs w:val="22"/>
          <w:lang w:val="sq-AL"/>
        </w:rPr>
        <w:t>ë</w:t>
      </w:r>
      <w:r w:rsidR="006B23E3">
        <w:rPr>
          <w:rFonts w:ascii="Arial" w:hAnsi="Arial" w:cs="Arial"/>
          <w:sz w:val="22"/>
          <w:szCs w:val="22"/>
          <w:lang w:val="sq-AL"/>
        </w:rPr>
        <w:t>dh</w:t>
      </w:r>
      <w:r w:rsidR="00365138" w:rsidRPr="00C46C63">
        <w:rPr>
          <w:rFonts w:ascii="Arial" w:hAnsi="Arial" w:cs="Arial"/>
          <w:sz w:val="22"/>
          <w:szCs w:val="22"/>
          <w:lang w:val="sq-AL"/>
        </w:rPr>
        <w:t>ë</w:t>
      </w:r>
      <w:r w:rsidR="006B23E3">
        <w:rPr>
          <w:rFonts w:ascii="Arial" w:hAnsi="Arial" w:cs="Arial"/>
          <w:sz w:val="22"/>
          <w:szCs w:val="22"/>
          <w:lang w:val="sq-AL"/>
        </w:rPr>
        <w:t>n</w:t>
      </w:r>
      <w:r w:rsidR="00365138" w:rsidRPr="00C46C63">
        <w:rPr>
          <w:rFonts w:ascii="Arial" w:hAnsi="Arial" w:cs="Arial"/>
          <w:sz w:val="22"/>
          <w:szCs w:val="22"/>
          <w:lang w:val="sq-AL"/>
        </w:rPr>
        <w:t>ë</w:t>
      </w:r>
      <w:r w:rsidR="006B23E3">
        <w:rPr>
          <w:rFonts w:ascii="Arial" w:hAnsi="Arial" w:cs="Arial"/>
          <w:sz w:val="22"/>
          <w:szCs w:val="22"/>
          <w:lang w:val="sq-AL"/>
        </w:rPr>
        <w:t>si”)</w:t>
      </w:r>
      <w:r w:rsidR="006D2B86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6B23E3" w:rsidRDefault="006B23E3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6B23E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 xml:space="preserve">dhe të </w:t>
      </w:r>
    </w:p>
    <w:p w:rsidR="006B23E3" w:rsidRDefault="006B23E3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____________</w:t>
      </w:r>
      <w:r w:rsidR="006D2B86">
        <w:rPr>
          <w:rFonts w:ascii="Arial" w:hAnsi="Arial" w:cs="Arial"/>
          <w:sz w:val="22"/>
          <w:szCs w:val="22"/>
          <w:lang w:val="sq-AL"/>
        </w:rPr>
        <w:t>___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me numër personal ______________, adresa: ________________</w:t>
      </w:r>
      <w:r w:rsidR="006D2B86">
        <w:rPr>
          <w:rFonts w:ascii="Arial" w:hAnsi="Arial" w:cs="Arial"/>
          <w:sz w:val="22"/>
          <w:szCs w:val="22"/>
          <w:lang w:val="sq-AL"/>
        </w:rPr>
        <w:t>_____</w:t>
      </w:r>
      <w:r w:rsidR="006B23E3">
        <w:rPr>
          <w:rFonts w:ascii="Arial" w:hAnsi="Arial" w:cs="Arial"/>
          <w:sz w:val="22"/>
          <w:szCs w:val="22"/>
          <w:lang w:val="sq-AL"/>
        </w:rPr>
        <w:t xml:space="preserve"> (“</w:t>
      </w:r>
      <w:r w:rsidR="006C3F22">
        <w:rPr>
          <w:rFonts w:ascii="Arial" w:hAnsi="Arial" w:cs="Arial"/>
          <w:sz w:val="22"/>
          <w:szCs w:val="22"/>
          <w:lang w:val="sq-AL"/>
        </w:rPr>
        <w:t>e</w:t>
      </w:r>
      <w:r w:rsidR="006C3F22" w:rsidRPr="00C46C63">
        <w:rPr>
          <w:rFonts w:ascii="Arial" w:hAnsi="Arial" w:cs="Arial"/>
          <w:sz w:val="22"/>
          <w:szCs w:val="22"/>
          <w:lang w:val="sq-AL"/>
        </w:rPr>
        <w:t xml:space="preserve"> punësuara</w:t>
      </w:r>
      <w:r w:rsidR="006C3F22">
        <w:rPr>
          <w:rFonts w:ascii="Arial" w:hAnsi="Arial" w:cs="Arial"/>
          <w:sz w:val="22"/>
          <w:szCs w:val="22"/>
          <w:lang w:val="sq-AL"/>
        </w:rPr>
        <w:t xml:space="preserve"> / </w:t>
      </w:r>
      <w:r w:rsidR="006B23E3">
        <w:rPr>
          <w:rFonts w:ascii="Arial" w:hAnsi="Arial" w:cs="Arial"/>
          <w:sz w:val="22"/>
          <w:szCs w:val="22"/>
          <w:lang w:val="sq-AL"/>
        </w:rPr>
        <w:t>i pun</w:t>
      </w:r>
      <w:r w:rsidR="006C3F22" w:rsidRPr="00C46C63">
        <w:rPr>
          <w:rFonts w:ascii="Arial" w:hAnsi="Arial" w:cs="Arial"/>
          <w:sz w:val="22"/>
          <w:szCs w:val="22"/>
          <w:lang w:val="sq-AL"/>
        </w:rPr>
        <w:t>ë</w:t>
      </w:r>
      <w:r w:rsidR="006B23E3">
        <w:rPr>
          <w:rFonts w:ascii="Arial" w:hAnsi="Arial" w:cs="Arial"/>
          <w:sz w:val="22"/>
          <w:szCs w:val="22"/>
          <w:lang w:val="sq-AL"/>
        </w:rPr>
        <w:t>suari”)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D62E50" w:rsidRPr="00C46C63" w:rsidRDefault="65B6670D" w:rsidP="65B6670D">
      <w:pPr>
        <w:pBdr>
          <w:bottom w:val="single" w:sz="18" w:space="1" w:color="78C178"/>
        </w:pBd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Palët pajtohen që të qeverisen nga kushtet e kontratës si në vijim:</w:t>
      </w:r>
    </w:p>
    <w:p w:rsidR="00DA24EB" w:rsidRPr="00C46C63" w:rsidRDefault="00DA24EB" w:rsidP="65B6670D">
      <w:pPr>
        <w:pBdr>
          <w:bottom w:val="single" w:sz="18" w:space="1" w:color="78C178"/>
        </w:pBdr>
        <w:spacing w:line="276" w:lineRule="auto"/>
        <w:jc w:val="both"/>
        <w:rPr>
          <w:rFonts w:ascii="Arial" w:hAnsi="Arial" w:cs="Arial"/>
          <w:sz w:val="20"/>
          <w:szCs w:val="20"/>
          <w:lang w:val="sq-AL"/>
        </w:rPr>
      </w:pP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D62E50" w:rsidRPr="00C46C63" w:rsidRDefault="65B6670D" w:rsidP="65B6670D">
      <w:pPr>
        <w:pStyle w:val="Listenabsatz"/>
        <w:numPr>
          <w:ilvl w:val="0"/>
          <w:numId w:val="5"/>
        </w:numPr>
        <w:spacing w:line="360" w:lineRule="auto"/>
        <w:ind w:left="270" w:hanging="270"/>
        <w:jc w:val="both"/>
        <w:rPr>
          <w:rFonts w:ascii="Arial" w:hAnsi="Arial" w:cs="Arial"/>
          <w:b/>
          <w:bCs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 xml:space="preserve"> Punësimi</w:t>
      </w: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Entiteti / Kompania _____</w:t>
      </w:r>
      <w:r w:rsidR="00DC08CD" w:rsidRPr="00C46C63">
        <w:rPr>
          <w:rFonts w:ascii="Arial" w:hAnsi="Arial" w:cs="Arial"/>
          <w:sz w:val="22"/>
          <w:szCs w:val="22"/>
          <w:lang w:val="sq-AL"/>
        </w:rPr>
        <w:t xml:space="preserve">____ themelon marrëdhënie pune </w:t>
      </w:r>
      <w:r w:rsidR="006C3F22">
        <w:rPr>
          <w:rFonts w:ascii="Arial" w:hAnsi="Arial" w:cs="Arial"/>
          <w:sz w:val="22"/>
          <w:szCs w:val="22"/>
          <w:lang w:val="sq-AL"/>
        </w:rPr>
        <w:t>me kohë të caktuar me punëtor</w:t>
      </w:r>
      <w:r w:rsidR="006C3F22" w:rsidRPr="00C46C63">
        <w:rPr>
          <w:rFonts w:ascii="Arial" w:hAnsi="Arial" w:cs="Arial"/>
          <w:sz w:val="22"/>
          <w:szCs w:val="22"/>
          <w:lang w:val="sq-AL"/>
        </w:rPr>
        <w:t>ë</w:t>
      </w:r>
      <w:r w:rsidR="006C3F22">
        <w:rPr>
          <w:rFonts w:ascii="Arial" w:hAnsi="Arial" w:cs="Arial"/>
          <w:sz w:val="22"/>
          <w:szCs w:val="22"/>
          <w:lang w:val="sq-AL"/>
        </w:rPr>
        <w:t>n/in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_______  në pozitën e _______ nën cilësinë e orarit të ____ (plotë, pjesshëm) brenda neneve të kësaj kontrate. </w:t>
      </w:r>
      <w:r w:rsidR="006C3F22">
        <w:rPr>
          <w:rFonts w:ascii="Arial" w:hAnsi="Arial" w:cs="Arial"/>
          <w:sz w:val="22"/>
          <w:szCs w:val="22"/>
          <w:lang w:val="sq-AL"/>
        </w:rPr>
        <w:t>E</w:t>
      </w:r>
      <w:r w:rsidR="006C3F22" w:rsidRPr="00C46C63">
        <w:rPr>
          <w:rFonts w:ascii="Arial" w:hAnsi="Arial" w:cs="Arial"/>
          <w:sz w:val="22"/>
          <w:szCs w:val="22"/>
          <w:lang w:val="sq-AL"/>
        </w:rPr>
        <w:t xml:space="preserve"> punësuara</w:t>
      </w:r>
      <w:r w:rsidR="006C3F22">
        <w:rPr>
          <w:rFonts w:ascii="Arial" w:hAnsi="Arial" w:cs="Arial"/>
          <w:sz w:val="22"/>
          <w:szCs w:val="22"/>
          <w:lang w:val="sq-AL"/>
        </w:rPr>
        <w:t xml:space="preserve"> /</w:t>
      </w:r>
      <w:r w:rsidR="006C3F22" w:rsidRPr="00C46C63">
        <w:rPr>
          <w:rFonts w:ascii="Arial" w:hAnsi="Arial" w:cs="Arial"/>
          <w:sz w:val="22"/>
          <w:szCs w:val="22"/>
          <w:lang w:val="sq-AL"/>
        </w:rPr>
        <w:t xml:space="preserve"> </w:t>
      </w:r>
      <w:r w:rsidR="006C3F22">
        <w:rPr>
          <w:rFonts w:ascii="Arial" w:hAnsi="Arial" w:cs="Arial"/>
          <w:sz w:val="22"/>
          <w:szCs w:val="22"/>
          <w:lang w:val="sq-AL"/>
        </w:rPr>
        <w:t>i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punësuari</w:t>
      </w:r>
      <w:r w:rsidR="006C3F22">
        <w:rPr>
          <w:rFonts w:ascii="Arial" w:hAnsi="Arial" w:cs="Arial"/>
          <w:sz w:val="22"/>
          <w:szCs w:val="22"/>
          <w:lang w:val="sq-AL"/>
        </w:rPr>
        <w:t xml:space="preserve"> 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do të zhvillojë detyrat, përgjegjësitë dhe obligimet si në vijim: 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sz w:val="18"/>
          <w:szCs w:val="18"/>
          <w:lang w:val="sq-AL"/>
        </w:rPr>
      </w:pPr>
    </w:p>
    <w:p w:rsidR="00D62E50" w:rsidRPr="00C46C63" w:rsidRDefault="65B6670D" w:rsidP="007F5538">
      <w:pPr>
        <w:pStyle w:val="Listenabsatz"/>
        <w:numPr>
          <w:ilvl w:val="0"/>
          <w:numId w:val="4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46C63">
        <w:rPr>
          <w:rFonts w:ascii="Arial" w:hAnsi="Arial" w:cs="Arial"/>
          <w:sz w:val="22"/>
          <w:szCs w:val="22"/>
          <w:lang w:val="sq-AL"/>
        </w:rPr>
        <w:t>_________________________</w:t>
      </w:r>
    </w:p>
    <w:p w:rsidR="00D62E50" w:rsidRPr="00C46C63" w:rsidRDefault="65B6670D" w:rsidP="007F5538">
      <w:pPr>
        <w:pStyle w:val="Listenabsatz"/>
        <w:numPr>
          <w:ilvl w:val="0"/>
          <w:numId w:val="4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46C63">
        <w:rPr>
          <w:rFonts w:ascii="Arial" w:hAnsi="Arial" w:cs="Arial"/>
          <w:sz w:val="22"/>
          <w:szCs w:val="22"/>
          <w:lang w:val="sq-AL"/>
        </w:rPr>
        <w:t>_________________________</w:t>
      </w:r>
    </w:p>
    <w:p w:rsidR="00D62E50" w:rsidRPr="00C46C63" w:rsidRDefault="65B6670D" w:rsidP="007F5538">
      <w:pPr>
        <w:pStyle w:val="Listenabsatz"/>
        <w:numPr>
          <w:ilvl w:val="0"/>
          <w:numId w:val="4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46C63">
        <w:rPr>
          <w:rFonts w:ascii="Arial" w:hAnsi="Arial" w:cs="Arial"/>
          <w:sz w:val="22"/>
          <w:szCs w:val="22"/>
          <w:lang w:val="sq-AL"/>
        </w:rPr>
        <w:t>_________________________</w:t>
      </w:r>
    </w:p>
    <w:p w:rsidR="00D62E50" w:rsidRPr="00C46C63" w:rsidRDefault="65B6670D" w:rsidP="007F5538">
      <w:pPr>
        <w:pStyle w:val="Listenabsatz"/>
        <w:numPr>
          <w:ilvl w:val="0"/>
          <w:numId w:val="4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46C63">
        <w:rPr>
          <w:rFonts w:ascii="Arial" w:hAnsi="Arial" w:cs="Arial"/>
          <w:sz w:val="22"/>
          <w:szCs w:val="22"/>
          <w:lang w:val="sq-AL"/>
        </w:rPr>
        <w:t>_________________________</w:t>
      </w:r>
    </w:p>
    <w:p w:rsidR="00D62E50" w:rsidRPr="00C46C63" w:rsidRDefault="65B6670D" w:rsidP="007F5538">
      <w:pPr>
        <w:pStyle w:val="Listenabsatz"/>
        <w:numPr>
          <w:ilvl w:val="0"/>
          <w:numId w:val="4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46C63">
        <w:rPr>
          <w:rFonts w:ascii="Arial" w:hAnsi="Arial" w:cs="Arial"/>
          <w:sz w:val="22"/>
          <w:szCs w:val="22"/>
          <w:lang w:val="sq-AL"/>
        </w:rPr>
        <w:t>_________________________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E punësuara / I punësuari mund të ushtrojë përgjegjësi dhe detyra tjera të cilat mund të shfaqen dhe të cilat mund të caktohen nga punëdhënësi.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D62E50" w:rsidRPr="00C46C63" w:rsidRDefault="65B6670D" w:rsidP="65B6670D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 xml:space="preserve">Performanca dhe orari i punës </w:t>
      </w:r>
    </w:p>
    <w:p w:rsidR="00562F38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46C63">
        <w:rPr>
          <w:rFonts w:ascii="Arial" w:eastAsia="Arial" w:hAnsi="Arial" w:cs="Arial"/>
          <w:sz w:val="22"/>
          <w:szCs w:val="22"/>
          <w:lang w:val="sq-AL"/>
        </w:rPr>
        <w:t xml:space="preserve">E punësuara / 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I punësuari duhet të performojë detyrat dhe përgjegjësitë e caktuara në një qasje profesionale, në mirëbesim dhe konform aftësive, shkathtësive, talentit dhe përvojës.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lastRenderedPageBreak/>
        <w:t>Orari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i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plotë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gjatë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ditës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është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: 8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orë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pune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gjatë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periudh</w:t>
      </w:r>
      <w:r w:rsidR="006D2B86">
        <w:rPr>
          <w:rFonts w:ascii="Arial" w:hAnsi="Arial" w:cs="Arial"/>
          <w:sz w:val="22"/>
          <w:szCs w:val="22"/>
        </w:rPr>
        <w:t>ë</w:t>
      </w:r>
      <w:r w:rsidR="00C46C63" w:rsidRPr="00C46C63">
        <w:rPr>
          <w:rFonts w:ascii="Arial" w:hAnsi="Arial" w:cs="Arial"/>
          <w:sz w:val="22"/>
          <w:szCs w:val="22"/>
        </w:rPr>
        <w:t>s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nga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ora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r w:rsidR="003260AE">
        <w:rPr>
          <w:rFonts w:ascii="Arial" w:hAnsi="Arial" w:cs="Arial"/>
          <w:sz w:val="22"/>
          <w:szCs w:val="22"/>
        </w:rPr>
        <w:t>____</w:t>
      </w:r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deri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r w:rsidR="003260AE">
        <w:rPr>
          <w:rFonts w:ascii="Arial" w:hAnsi="Arial" w:cs="Arial"/>
          <w:sz w:val="22"/>
          <w:szCs w:val="22"/>
        </w:rPr>
        <w:t>____</w:t>
      </w:r>
      <w:r w:rsidR="00C46C63" w:rsidRPr="00C46C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ndërsa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: 40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orë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pune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në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jav</w:t>
      </w:r>
      <w:r w:rsidR="002938B8">
        <w:rPr>
          <w:rFonts w:ascii="Arial" w:hAnsi="Arial" w:cs="Arial"/>
          <w:sz w:val="22"/>
          <w:szCs w:val="22"/>
        </w:rPr>
        <w:t>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>.</w:t>
      </w:r>
    </w:p>
    <w:p w:rsidR="00562F38" w:rsidRPr="00562F38" w:rsidRDefault="00562F38" w:rsidP="65B6670D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D62E50" w:rsidRPr="00C46C63" w:rsidRDefault="65B6670D" w:rsidP="65B6670D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Kohëzgjatja e marrëdhënies së punës</w:t>
      </w: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Marrëdhënia e punës së të punësuarës / të punësuarit brenda kësaj kontrate fillon me datën ______ dhe përfundon me datën _______ me mundësi vazhdimi (nëse aplikohet).</w:t>
      </w:r>
    </w:p>
    <w:p w:rsidR="00D62E50" w:rsidRPr="00C46C63" w:rsidRDefault="00D62E50" w:rsidP="65B6670D">
      <w:pPr>
        <w:spacing w:line="276" w:lineRule="auto"/>
        <w:ind w:left="360" w:hanging="360"/>
        <w:jc w:val="both"/>
        <w:rPr>
          <w:rFonts w:ascii="Arial" w:hAnsi="Arial" w:cs="Arial"/>
          <w:lang w:val="sq-AL"/>
        </w:rPr>
      </w:pPr>
    </w:p>
    <w:p w:rsidR="00D62E50" w:rsidRPr="00C46C63" w:rsidRDefault="65B6670D" w:rsidP="65B6670D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Afati i punësimit provues</w:t>
      </w: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 xml:space="preserve">Periudha e punësimit provues për të punësuarën / të punësuarin brenda kësaj kontrate </w:t>
      </w:r>
      <w:r w:rsidR="00C46C63" w:rsidRPr="00C46C63">
        <w:rPr>
          <w:rFonts w:ascii="Arial" w:hAnsi="Arial" w:cs="Arial"/>
          <w:sz w:val="22"/>
          <w:szCs w:val="22"/>
          <w:lang w:val="sq-AL"/>
        </w:rPr>
        <w:t>zgjat ____ muaj (1-6 muaj).</w:t>
      </w:r>
    </w:p>
    <w:p w:rsidR="00D62E50" w:rsidRPr="00C46C63" w:rsidRDefault="00D62E50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D62E50" w:rsidRPr="00C46C63" w:rsidRDefault="00C46C63" w:rsidP="65B6670D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 xml:space="preserve">Gjatë periudhës provuese të punës, punëdhënësi dhe </w:t>
      </w:r>
      <w:r w:rsidR="001E0431">
        <w:rPr>
          <w:rFonts w:ascii="Arial" w:eastAsia="Arial" w:hAnsi="Arial" w:cs="Arial"/>
          <w:sz w:val="22"/>
          <w:szCs w:val="22"/>
          <w:lang w:val="sq-AL"/>
        </w:rPr>
        <w:t>e</w:t>
      </w:r>
      <w:r w:rsidR="001E0431" w:rsidRPr="00C46C63">
        <w:rPr>
          <w:rFonts w:ascii="Arial" w:eastAsia="Arial" w:hAnsi="Arial" w:cs="Arial"/>
          <w:sz w:val="22"/>
          <w:szCs w:val="22"/>
          <w:lang w:val="sq-AL"/>
        </w:rPr>
        <w:t xml:space="preserve"> punësuara</w:t>
      </w:r>
      <w:r w:rsidR="001E0431">
        <w:rPr>
          <w:rFonts w:ascii="Arial" w:eastAsia="Arial" w:hAnsi="Arial" w:cs="Arial"/>
          <w:sz w:val="22"/>
          <w:szCs w:val="22"/>
          <w:lang w:val="sq-AL"/>
        </w:rPr>
        <w:t xml:space="preserve"> /</w:t>
      </w:r>
      <w:r w:rsidR="001E0431" w:rsidRPr="00C46C63">
        <w:rPr>
          <w:rFonts w:ascii="Arial" w:hAnsi="Arial" w:cs="Arial"/>
          <w:sz w:val="22"/>
          <w:szCs w:val="22"/>
          <w:lang w:val="sq-AL"/>
        </w:rPr>
        <w:t xml:space="preserve"> </w:t>
      </w:r>
      <w:r w:rsidRPr="00C46C63">
        <w:rPr>
          <w:rFonts w:ascii="Arial" w:hAnsi="Arial" w:cs="Arial"/>
          <w:sz w:val="22"/>
          <w:szCs w:val="22"/>
          <w:lang w:val="sq-AL"/>
        </w:rPr>
        <w:t>i punësuari, mund ta ndërpresin marrëdhënien e punës, me njoftim paraprak prej shtatë (7) ditësh.</w:t>
      </w:r>
    </w:p>
    <w:p w:rsidR="00C46C63" w:rsidRPr="00C46C63" w:rsidRDefault="00C46C63" w:rsidP="65B6670D">
      <w:pPr>
        <w:spacing w:line="276" w:lineRule="auto"/>
        <w:jc w:val="both"/>
        <w:rPr>
          <w:rFonts w:ascii="Arial" w:hAnsi="Arial" w:cs="Arial"/>
          <w:lang w:val="sq-AL"/>
        </w:rPr>
      </w:pPr>
    </w:p>
    <w:p w:rsidR="00D62E50" w:rsidRPr="00C46C63" w:rsidRDefault="65B6670D" w:rsidP="65B6670D">
      <w:pPr>
        <w:spacing w:line="360" w:lineRule="auto"/>
        <w:ind w:left="176" w:hanging="448"/>
        <w:jc w:val="both"/>
        <w:rPr>
          <w:rFonts w:ascii="Arial" w:hAnsi="Arial" w:cs="Arial"/>
          <w:color w:val="07456B"/>
          <w:sz w:val="32"/>
          <w:szCs w:val="32"/>
          <w:lang w:val="sq-AL"/>
        </w:rPr>
      </w:pPr>
      <w:r w:rsidRPr="00C46C63">
        <w:rPr>
          <w:rFonts w:ascii="Arial" w:hAnsi="Arial" w:cs="Arial"/>
          <w:b/>
          <w:bCs/>
          <w:color w:val="07456B"/>
          <w:lang w:val="sq-AL"/>
        </w:rPr>
        <w:t xml:space="preserve">    </w:t>
      </w: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5. Kompensimi i rrogës</w:t>
      </w:r>
      <w:r w:rsidRPr="00C46C63">
        <w:rPr>
          <w:rFonts w:ascii="Arial" w:hAnsi="Arial" w:cs="Arial"/>
          <w:color w:val="07456B"/>
          <w:sz w:val="32"/>
          <w:szCs w:val="32"/>
          <w:lang w:val="sq-AL"/>
        </w:rPr>
        <w:t xml:space="preserve"> </w:t>
      </w: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C46C63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(a)  Rroga bazë:</w:t>
      </w:r>
      <w:r w:rsidRPr="00C46C63">
        <w:rPr>
          <w:rFonts w:ascii="Arial" w:hAnsi="Arial" w:cs="Arial"/>
          <w:color w:val="78C178"/>
          <w:sz w:val="22"/>
          <w:szCs w:val="22"/>
          <w:lang w:val="sq-AL"/>
        </w:rPr>
        <w:t xml:space="preserve"> </w:t>
      </w:r>
      <w:r w:rsidRPr="00C46C63">
        <w:rPr>
          <w:rFonts w:ascii="Arial" w:hAnsi="Arial" w:cs="Arial"/>
          <w:color w:val="000000" w:themeColor="text1"/>
          <w:sz w:val="22"/>
          <w:szCs w:val="22"/>
          <w:lang w:val="sq-AL"/>
        </w:rPr>
        <w:t>Për shërbimet e ofruara bazuar në këtë kontratë e punësuara / i punësuari do të paguhet nga pu</w:t>
      </w:r>
      <w:r w:rsidR="003260AE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nëdhënësi me shumën bruto ___ €, </w:t>
      </w:r>
      <w:r w:rsidR="003260AE" w:rsidRPr="003260AE">
        <w:rPr>
          <w:rFonts w:ascii="Arial" w:hAnsi="Arial" w:cs="Arial"/>
          <w:color w:val="000000" w:themeColor="text1"/>
          <w:sz w:val="22"/>
          <w:szCs w:val="22"/>
          <w:lang w:val="sq-AL"/>
        </w:rPr>
        <w:t>së paku një herë në muaj e cila nuk mund të jetë më e ulët se paga minimale.</w:t>
      </w:r>
      <w:r w:rsidR="003260AE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  <w:r w:rsidRPr="00C46C63">
        <w:rPr>
          <w:rFonts w:ascii="Arial" w:hAnsi="Arial" w:cs="Arial"/>
          <w:color w:val="000000" w:themeColor="text1"/>
          <w:sz w:val="22"/>
          <w:szCs w:val="22"/>
          <w:lang w:val="sq-AL"/>
        </w:rPr>
        <w:t>Një përqindje e caktuar e rrogës do të mbahet në burim, në pajtim me ligjet tatimore në Kosovë.</w:t>
      </w: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C46C63">
        <w:rPr>
          <w:rFonts w:ascii="Arial" w:hAnsi="Arial" w:cs="Arial"/>
          <w:color w:val="000000" w:themeColor="text1"/>
          <w:sz w:val="22"/>
          <w:szCs w:val="22"/>
          <w:lang w:val="sq-AL"/>
        </w:rPr>
        <w:t>Rroga neto do të transferohet në xhirollogarinë bankare të të punësuarës / punësuarit si në vijim ________________</w:t>
      </w:r>
      <w:r w:rsidR="003260AE">
        <w:rPr>
          <w:rFonts w:ascii="Arial" w:hAnsi="Arial" w:cs="Arial"/>
          <w:color w:val="000000" w:themeColor="text1"/>
          <w:sz w:val="22"/>
          <w:szCs w:val="22"/>
          <w:lang w:val="sq-AL"/>
        </w:rPr>
        <w:t>.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2938B8" w:rsidRPr="00C46C63" w:rsidRDefault="65B6670D" w:rsidP="00C46C63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(b) Orët shtesë të punës (nëse aplikohet):</w:t>
      </w:r>
      <w:r w:rsidRPr="00C46C63">
        <w:rPr>
          <w:rFonts w:ascii="Arial" w:hAnsi="Arial" w:cs="Arial"/>
          <w:color w:val="78C178"/>
          <w:sz w:val="22"/>
          <w:szCs w:val="22"/>
          <w:lang w:val="sq-AL"/>
        </w:rPr>
        <w:t xml:space="preserve"> </w:t>
      </w:r>
      <w:r w:rsidRPr="00C46C63">
        <w:rPr>
          <w:rFonts w:ascii="Arial" w:eastAsia="Arial" w:hAnsi="Arial" w:cs="Arial"/>
          <w:sz w:val="22"/>
          <w:szCs w:val="22"/>
          <w:lang w:val="sq-AL"/>
        </w:rPr>
        <w:t xml:space="preserve">E punësuara / </w:t>
      </w:r>
      <w:r w:rsidR="00F45C69">
        <w:rPr>
          <w:rFonts w:ascii="Arial" w:hAnsi="Arial" w:cs="Arial"/>
          <w:sz w:val="22"/>
          <w:szCs w:val="22"/>
          <w:lang w:val="sq-AL"/>
        </w:rPr>
        <w:t>i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punësuari </w:t>
      </w:r>
      <w:r w:rsidR="00C46C63" w:rsidRPr="00C46C63">
        <w:rPr>
          <w:rFonts w:ascii="Arial" w:hAnsi="Arial" w:cs="Arial"/>
          <w:sz w:val="22"/>
          <w:szCs w:val="22"/>
          <w:lang w:val="sq-AL"/>
        </w:rPr>
        <w:t>ka të drejtë në pagë shtesë në përqindje të pagës bazë:</w:t>
      </w:r>
    </w:p>
    <w:p w:rsidR="00C46C63" w:rsidRPr="00C46C63" w:rsidRDefault="00C46C63" w:rsidP="00C46C63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20% në orë për kujdestari;</w:t>
      </w:r>
    </w:p>
    <w:p w:rsidR="00C46C63" w:rsidRPr="00C46C63" w:rsidRDefault="00C46C63" w:rsidP="00C46C63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30% në orë për punë gjatë natës;</w:t>
      </w:r>
    </w:p>
    <w:p w:rsidR="00C46C63" w:rsidRPr="00C46C63" w:rsidRDefault="00C46C63" w:rsidP="00C46C63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30% në orë për punë jashtë orarit;</w:t>
      </w:r>
    </w:p>
    <w:p w:rsidR="00C46C63" w:rsidRPr="00C46C63" w:rsidRDefault="00C46C63" w:rsidP="00C46C63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50% në orë për punë gjatë ditëve të festave, dhe</w:t>
      </w:r>
    </w:p>
    <w:p w:rsidR="00D62E50" w:rsidRPr="00C46C63" w:rsidRDefault="00C46C63" w:rsidP="00C46C63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50% në orë për punë gjatë fundjavës.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lang w:val="sq-AL"/>
        </w:rPr>
      </w:pPr>
    </w:p>
    <w:p w:rsidR="00D62E50" w:rsidRPr="00C46C63" w:rsidRDefault="65B6670D" w:rsidP="00565799">
      <w:pPr>
        <w:pStyle w:val="Listenabsatz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Vendndodhja e vendit të punës</w:t>
      </w:r>
      <w:r w:rsidRPr="00C46C63">
        <w:rPr>
          <w:rFonts w:ascii="Arial" w:hAnsi="Arial" w:cs="Arial"/>
          <w:color w:val="07456B"/>
          <w:sz w:val="32"/>
          <w:szCs w:val="32"/>
          <w:lang w:val="sq-AL"/>
        </w:rPr>
        <w:t xml:space="preserve"> </w:t>
      </w: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eastAsia="Arial" w:hAnsi="Arial" w:cs="Arial"/>
          <w:sz w:val="22"/>
          <w:szCs w:val="22"/>
          <w:lang w:val="sq-AL"/>
        </w:rPr>
        <w:t xml:space="preserve">E punësuara / </w:t>
      </w:r>
      <w:r w:rsidR="00614502">
        <w:rPr>
          <w:rFonts w:ascii="Arial" w:hAnsi="Arial" w:cs="Arial"/>
          <w:sz w:val="22"/>
          <w:szCs w:val="22"/>
          <w:lang w:val="sq-AL"/>
        </w:rPr>
        <w:t>i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punësuari do të ushtrojë pozitën e saj/tij bashkë me përgjegjësitë e cekura në kontratë në adresën _______</w:t>
      </w:r>
      <w:r w:rsidR="006D2B86">
        <w:rPr>
          <w:rFonts w:ascii="Arial" w:hAnsi="Arial" w:cs="Arial"/>
          <w:sz w:val="22"/>
          <w:szCs w:val="22"/>
          <w:lang w:val="sq-AL"/>
        </w:rPr>
        <w:t>______</w:t>
      </w:r>
      <w:r w:rsidRPr="00C46C63">
        <w:rPr>
          <w:rFonts w:ascii="Arial" w:hAnsi="Arial" w:cs="Arial"/>
          <w:sz w:val="22"/>
          <w:szCs w:val="22"/>
          <w:lang w:val="sq-AL"/>
        </w:rPr>
        <w:t>.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lang w:val="sq-AL"/>
        </w:rPr>
      </w:pPr>
    </w:p>
    <w:p w:rsidR="00D62E50" w:rsidRPr="00C46C63" w:rsidRDefault="65B6670D" w:rsidP="00565799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Përfitimet e të punësuarit</w:t>
      </w:r>
    </w:p>
    <w:p w:rsidR="00C46C63" w:rsidRPr="00C46C63" w:rsidRDefault="00C46C63" w:rsidP="00C46C63">
      <w:p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eastAsia="Arial" w:hAnsi="Arial" w:cs="Arial"/>
          <w:sz w:val="22"/>
          <w:szCs w:val="22"/>
          <w:lang w:val="sq-AL"/>
        </w:rPr>
        <w:t xml:space="preserve">E punësuara / </w:t>
      </w:r>
      <w:r w:rsidR="002F08B3">
        <w:rPr>
          <w:rFonts w:ascii="Arial" w:hAnsi="Arial" w:cs="Arial"/>
          <w:sz w:val="22"/>
          <w:szCs w:val="22"/>
          <w:lang w:val="sq-AL"/>
        </w:rPr>
        <w:t>i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punësuari ka të drejtë në  kompensim të pagës pa u angazhuar </w:t>
      </w:r>
      <w:r w:rsidR="003260AE">
        <w:rPr>
          <w:rFonts w:ascii="Arial" w:hAnsi="Arial" w:cs="Arial"/>
          <w:sz w:val="22"/>
          <w:szCs w:val="22"/>
          <w:lang w:val="sq-AL"/>
        </w:rPr>
        <w:t>në punë, në rastet si në vijim:</w:t>
      </w:r>
    </w:p>
    <w:p w:rsidR="00C46C63" w:rsidRPr="00C46C63" w:rsidRDefault="00C46C63" w:rsidP="00C46C63">
      <w:pPr>
        <w:pStyle w:val="Listenabsatz"/>
        <w:numPr>
          <w:ilvl w:val="0"/>
          <w:numId w:val="12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gjatë ditëve të festave në të cilat nuk punohet;</w:t>
      </w:r>
    </w:p>
    <w:p w:rsidR="00C46C63" w:rsidRPr="00C46C63" w:rsidRDefault="00C46C63" w:rsidP="00C46C63">
      <w:pPr>
        <w:pStyle w:val="Listenabsatz"/>
        <w:numPr>
          <w:ilvl w:val="0"/>
          <w:numId w:val="12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gjatë kohës së shfrytëzimit të pushimit vjetor;</w:t>
      </w:r>
    </w:p>
    <w:p w:rsidR="00C46C63" w:rsidRPr="00C46C63" w:rsidRDefault="00C46C63" w:rsidP="00C46C63">
      <w:pPr>
        <w:pStyle w:val="Listenabsatz"/>
        <w:numPr>
          <w:ilvl w:val="0"/>
          <w:numId w:val="12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lastRenderedPageBreak/>
        <w:t>gjatë aftësimit dhe përsosjes profesionale për të cilën është dërguar dhe</w:t>
      </w:r>
    </w:p>
    <w:p w:rsidR="00C46C63" w:rsidRPr="00C46C63" w:rsidRDefault="00C46C63" w:rsidP="00C46C63">
      <w:pPr>
        <w:pStyle w:val="Listenabsatz"/>
        <w:numPr>
          <w:ilvl w:val="0"/>
          <w:numId w:val="12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gjatë ushtrimit të funksioneve publike për të cilat nuk paguhet.</w:t>
      </w:r>
    </w:p>
    <w:p w:rsidR="00C46C63" w:rsidRPr="00C46C63" w:rsidRDefault="00C46C63" w:rsidP="65B6670D">
      <w:pPr>
        <w:spacing w:line="312" w:lineRule="auto"/>
        <w:rPr>
          <w:rFonts w:ascii="Arial" w:hAnsi="Arial" w:cs="Arial"/>
          <w:sz w:val="22"/>
          <w:szCs w:val="22"/>
          <w:lang w:val="sq-AL"/>
        </w:rPr>
      </w:pPr>
    </w:p>
    <w:p w:rsidR="00C46C63" w:rsidRPr="00C46C63" w:rsidRDefault="003260AE" w:rsidP="00C46C63">
      <w:p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 xml:space="preserve">(a)  </w:t>
      </w:r>
      <w:r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Pushimet:</w:t>
      </w:r>
      <w:r>
        <w:rPr>
          <w:rFonts w:ascii="Arial" w:hAnsi="Arial" w:cs="Arial"/>
          <w:sz w:val="22"/>
          <w:szCs w:val="22"/>
          <w:lang w:val="sq-AL"/>
        </w:rPr>
        <w:t xml:space="preserve"> </w:t>
      </w:r>
      <w:r w:rsidR="0067783B">
        <w:rPr>
          <w:rFonts w:ascii="Arial" w:hAnsi="Arial" w:cs="Arial"/>
          <w:sz w:val="22"/>
          <w:szCs w:val="22"/>
          <w:lang w:val="sq-AL"/>
        </w:rPr>
        <w:t>E punësuara / i</w:t>
      </w:r>
      <w:r w:rsidR="00C46C63" w:rsidRPr="00C46C63">
        <w:rPr>
          <w:rFonts w:ascii="Arial" w:hAnsi="Arial" w:cs="Arial"/>
          <w:sz w:val="22"/>
          <w:szCs w:val="22"/>
          <w:lang w:val="sq-AL"/>
        </w:rPr>
        <w:t xml:space="preserve"> punësuari ka të drejtë në  pushim, dhe atë:</w:t>
      </w:r>
    </w:p>
    <w:p w:rsidR="00C46C63" w:rsidRPr="00C46C63" w:rsidRDefault="00C46C63" w:rsidP="00C46C63">
      <w:pPr>
        <w:spacing w:line="312" w:lineRule="auto"/>
        <w:rPr>
          <w:rFonts w:ascii="Arial" w:hAnsi="Arial" w:cs="Arial"/>
          <w:sz w:val="22"/>
          <w:szCs w:val="22"/>
          <w:lang w:val="sq-AL"/>
        </w:rPr>
      </w:pPr>
    </w:p>
    <w:p w:rsidR="00C46C63" w:rsidRPr="00C46C63" w:rsidRDefault="00C46C63" w:rsidP="00C46C63">
      <w:pPr>
        <w:pStyle w:val="Listenabsatz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pushim gjatë ditës së punës në kohëzgjatje prej së paku 30 minutash, në përputhje       organizimin e orarit të punës së punëdhënësit;</w:t>
      </w:r>
    </w:p>
    <w:p w:rsidR="00C46C63" w:rsidRPr="00C46C63" w:rsidRDefault="00C46C63" w:rsidP="00C46C63">
      <w:pPr>
        <w:pStyle w:val="Listenabsatz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pushim ditor në kohëzgjatje prej së paku dymbëdhjetë (12) orë pandërprerë, midis dy (2) ditëve të njëpasnjëshme të punës;</w:t>
      </w:r>
    </w:p>
    <w:p w:rsidR="00C46C63" w:rsidRPr="00C46C63" w:rsidRDefault="00C46C63" w:rsidP="00C46C63">
      <w:pPr>
        <w:pStyle w:val="Listenabsatz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pushim javor në kohëzgjatje prej njëzetekatër (24) orë pandërprerë;</w:t>
      </w:r>
    </w:p>
    <w:p w:rsidR="00C46C63" w:rsidRPr="00C46C63" w:rsidRDefault="00C46C63" w:rsidP="00C46C63">
      <w:pPr>
        <w:pStyle w:val="Listenabsatz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 xml:space="preserve">pushim vjetor në kohëzgjatje së paku 4 javë; </w:t>
      </w:r>
    </w:p>
    <w:p w:rsidR="00C46C63" w:rsidRPr="00C46C63" w:rsidRDefault="00C46C63" w:rsidP="00C46C63">
      <w:pPr>
        <w:pStyle w:val="Listenabsatz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i punësuari i c</w:t>
      </w:r>
      <w:r w:rsidR="006D2B86">
        <w:rPr>
          <w:rFonts w:ascii="Arial" w:hAnsi="Arial" w:cs="Arial"/>
          <w:sz w:val="22"/>
          <w:szCs w:val="22"/>
          <w:lang w:val="sq-AL"/>
        </w:rPr>
        <w:t xml:space="preserve">ili përkundër masave mbrojtëse </w:t>
      </w:r>
      <w:r w:rsidRPr="00C46C63">
        <w:rPr>
          <w:rFonts w:ascii="Arial" w:hAnsi="Arial" w:cs="Arial"/>
          <w:sz w:val="22"/>
          <w:szCs w:val="22"/>
          <w:lang w:val="sq-AL"/>
        </w:rPr>
        <w:t>nuk mund të mbrohet nga ndikimet e jashtme, ka të drejtë në pushim shtesë vjetor në kohëzgjatje prej tridhjetë ditësh (30) pune për vitin kalendarik;</w:t>
      </w:r>
    </w:p>
    <w:p w:rsidR="00C46C63" w:rsidRPr="00C46C63" w:rsidRDefault="00C46C63" w:rsidP="00C46C63">
      <w:pPr>
        <w:pStyle w:val="Listenabsatz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nëna me fëmijë deri në tri (3) vjeç, prindi vetushqyes dhe personat me aftësi të  kufizuara kanë të drejtë në pushim vjetor shtesë edhe për dy (2) ditë të tjera.</w:t>
      </w:r>
    </w:p>
    <w:p w:rsidR="00C46C63" w:rsidRPr="00C46C63" w:rsidRDefault="00C46C63" w:rsidP="65B6670D">
      <w:pPr>
        <w:spacing w:line="312" w:lineRule="auto"/>
        <w:rPr>
          <w:rFonts w:ascii="Arial" w:hAnsi="Arial" w:cs="Arial"/>
          <w:sz w:val="22"/>
          <w:szCs w:val="22"/>
          <w:lang w:val="sq-AL"/>
        </w:rPr>
      </w:pPr>
    </w:p>
    <w:p w:rsidR="00C46C63" w:rsidRPr="00C46C63" w:rsidRDefault="00C46C63" w:rsidP="65B6670D">
      <w:pPr>
        <w:spacing w:line="312" w:lineRule="auto"/>
        <w:rPr>
          <w:rFonts w:ascii="Arial" w:hAnsi="Arial" w:cs="Arial"/>
          <w:sz w:val="22"/>
          <w:szCs w:val="22"/>
          <w:lang w:val="sq-AL"/>
        </w:rPr>
      </w:pPr>
    </w:p>
    <w:p w:rsidR="00C46C63" w:rsidRPr="00C46C63" w:rsidRDefault="003260AE" w:rsidP="00C46C63">
      <w:pPr>
        <w:jc w:val="both"/>
        <w:rPr>
          <w:rFonts w:ascii="Arial" w:hAnsi="Arial" w:cs="Arial"/>
          <w:sz w:val="22"/>
          <w:szCs w:val="22"/>
        </w:rPr>
      </w:pPr>
      <w:r w:rsidRPr="00C46C63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(</w:t>
      </w:r>
      <w:r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b</w:t>
      </w:r>
      <w:r w:rsidRPr="00C46C63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 xml:space="preserve">)  </w:t>
      </w:r>
      <w:r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Pushimi mjekësor: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</w:t>
      </w:r>
      <w:r w:rsidR="00DC74A1">
        <w:rPr>
          <w:rFonts w:ascii="Arial" w:hAnsi="Arial" w:cs="Arial"/>
          <w:sz w:val="22"/>
          <w:szCs w:val="22"/>
          <w:lang w:val="sq-AL"/>
        </w:rPr>
        <w:t>E punësuara / i</w:t>
      </w:r>
      <w:r w:rsidR="00C46C63" w:rsidRPr="00C46C63">
        <w:rPr>
          <w:rFonts w:ascii="Arial" w:hAnsi="Arial" w:cs="Arial"/>
          <w:sz w:val="22"/>
          <w:szCs w:val="22"/>
          <w:lang w:val="sq-AL"/>
        </w:rPr>
        <w:t xml:space="preserve"> punësuari </w:t>
      </w:r>
      <w:r w:rsidR="00C46C63" w:rsidRPr="00C46C63">
        <w:rPr>
          <w:rFonts w:ascii="Arial" w:hAnsi="Arial" w:cs="Arial"/>
          <w:sz w:val="22"/>
          <w:szCs w:val="22"/>
        </w:rPr>
        <w:t xml:space="preserve">ka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drejtë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në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kompensim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pushimit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mjekësor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të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pagës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bazë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46C63" w:rsidRPr="00C46C63">
        <w:rPr>
          <w:rFonts w:ascii="Arial" w:hAnsi="Arial" w:cs="Arial"/>
          <w:sz w:val="22"/>
          <w:szCs w:val="22"/>
        </w:rPr>
        <w:t>prej</w:t>
      </w:r>
      <w:proofErr w:type="spellEnd"/>
      <w:r w:rsidR="00C46C63" w:rsidRPr="00C46C63">
        <w:rPr>
          <w:rFonts w:ascii="Arial" w:hAnsi="Arial" w:cs="Arial"/>
          <w:sz w:val="22"/>
          <w:szCs w:val="22"/>
        </w:rPr>
        <w:t>:</w:t>
      </w:r>
    </w:p>
    <w:p w:rsidR="00C46C63" w:rsidRPr="00C46C63" w:rsidRDefault="00C46C63" w:rsidP="00C46C63">
      <w:pPr>
        <w:jc w:val="both"/>
        <w:rPr>
          <w:rFonts w:ascii="Arial" w:hAnsi="Arial" w:cs="Arial"/>
          <w:sz w:val="22"/>
          <w:szCs w:val="22"/>
        </w:rPr>
      </w:pPr>
    </w:p>
    <w:p w:rsidR="00C46C63" w:rsidRPr="00C46C63" w:rsidRDefault="00C46C63" w:rsidP="00C46C63">
      <w:pPr>
        <w:pStyle w:val="Listenabsatz"/>
        <w:numPr>
          <w:ilvl w:val="0"/>
          <w:numId w:val="13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 xml:space="preserve">100% në rast të shfrytëzimit të pushimit mjekësor të rregullt, mbi bazën deri në 20 ditë pune brenda një (1) viti;  </w:t>
      </w:r>
    </w:p>
    <w:p w:rsidR="00C46C63" w:rsidRPr="00C46C63" w:rsidRDefault="00C46C63" w:rsidP="00C46C63">
      <w:pPr>
        <w:pStyle w:val="Listenabsatz"/>
        <w:numPr>
          <w:ilvl w:val="0"/>
          <w:numId w:val="13"/>
        </w:numPr>
        <w:spacing w:line="312" w:lineRule="auto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70% në rast të shfrytëzimit të pushimin mjekësor si pasojë e lëndimit në punë ose sëmundjes profesionale, e cila ndërlidhet me kryerjen e punëve dhe të shërbimeve për punëdhënësin,  në kohëzgjatje prej dhjetë (10) deri në nëntëdhjetë (90) ditë pune.</w:t>
      </w:r>
    </w:p>
    <w:p w:rsidR="00D62E50" w:rsidRPr="00C46C63" w:rsidRDefault="00D62E50" w:rsidP="65B6670D">
      <w:pPr>
        <w:spacing w:line="276" w:lineRule="auto"/>
        <w:jc w:val="both"/>
        <w:rPr>
          <w:rFonts w:ascii="Arial" w:hAnsi="Arial" w:cs="Arial"/>
          <w:lang w:val="sq-AL"/>
        </w:rPr>
      </w:pPr>
    </w:p>
    <w:p w:rsidR="00CE4909" w:rsidRPr="00C46C63" w:rsidRDefault="65B6670D" w:rsidP="65B6670D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Mbrojtja dhe Siguria në punë</w:t>
      </w:r>
    </w:p>
    <w:p w:rsidR="00D62E50" w:rsidRPr="00C46C63" w:rsidRDefault="65B6670D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>Punëdhënësi obligohet që për punonjësen / punonjësin të sigurojë dhe të zbatojë mjetet dhe masat e mbrojtjes në punë, sipas legjislacionit në fuqi. I/E punësuari/a obligohet t’u përmbahet masave përkatëse për mbrojtje dhe siguri në punë.</w:t>
      </w:r>
    </w:p>
    <w:p w:rsidR="00D62E50" w:rsidRPr="00C46C63" w:rsidRDefault="00D62E50" w:rsidP="65B6670D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D62E50" w:rsidRPr="00C46C63" w:rsidRDefault="65B6670D" w:rsidP="65B6670D">
      <w:pPr>
        <w:pStyle w:val="Listenabsatz"/>
        <w:numPr>
          <w:ilvl w:val="0"/>
          <w:numId w:val="6"/>
        </w:numPr>
        <w:spacing w:line="360" w:lineRule="auto"/>
        <w:ind w:left="363" w:hanging="272"/>
        <w:jc w:val="both"/>
        <w:rPr>
          <w:rFonts w:ascii="Arial" w:hAnsi="Arial" w:cs="Arial"/>
          <w:b/>
          <w:bCs/>
          <w:noProof/>
          <w:color w:val="07456B"/>
          <w:sz w:val="32"/>
          <w:szCs w:val="32"/>
          <w:lang w:val="en-GB"/>
        </w:rPr>
      </w:pP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 xml:space="preserve"> </w:t>
      </w:r>
      <w:r w:rsidR="006B23E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Dispozitat</w:t>
      </w:r>
      <w:r w:rsidR="006B23E3"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 xml:space="preserve"> </w:t>
      </w:r>
      <w:r w:rsidRPr="00C46C63">
        <w:rPr>
          <w:rFonts w:ascii="Arial" w:hAnsi="Arial" w:cs="Arial"/>
          <w:b/>
          <w:bCs/>
          <w:color w:val="07456B"/>
          <w:sz w:val="32"/>
          <w:szCs w:val="32"/>
          <w:lang w:val="sq-AL"/>
        </w:rPr>
        <w:t>tjera:</w:t>
      </w:r>
    </w:p>
    <w:p w:rsidR="00D62E50" w:rsidRPr="002B0547" w:rsidRDefault="65B6670D" w:rsidP="00DA24EB">
      <w:pPr>
        <w:pStyle w:val="Listenabsatz"/>
        <w:numPr>
          <w:ilvl w:val="0"/>
          <w:numId w:val="8"/>
        </w:numPr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46C63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Ligji në fuqi:</w:t>
      </w:r>
      <w:r w:rsidRPr="00C46C63">
        <w:rPr>
          <w:rFonts w:ascii="Arial" w:hAnsi="Arial" w:cs="Arial"/>
          <w:sz w:val="22"/>
          <w:szCs w:val="22"/>
          <w:lang w:val="sq-AL"/>
        </w:rPr>
        <w:t xml:space="preserve"> Kushtet e kësaj kontrate do të qeverisen në përputhshmëri me ligjet e Republikës së Kosovës, konkretisht </w:t>
      </w:r>
      <w:r w:rsidRPr="00C46C63">
        <w:rPr>
          <w:rFonts w:ascii="Arial" w:hAnsi="Arial" w:cs="Arial"/>
          <w:b/>
          <w:bCs/>
          <w:sz w:val="22"/>
          <w:szCs w:val="22"/>
          <w:lang w:val="sq-AL"/>
        </w:rPr>
        <w:t>Ligji i Punës Nr.03/L-212</w:t>
      </w:r>
      <w:r w:rsidR="00A33C15" w:rsidRPr="00A33C15">
        <w:rPr>
          <w:rFonts w:ascii="Arial" w:hAnsi="Arial" w:cs="Arial"/>
          <w:bCs/>
          <w:sz w:val="22"/>
          <w:szCs w:val="22"/>
          <w:lang w:val="sq-AL"/>
        </w:rPr>
        <w:t>.</w:t>
      </w:r>
    </w:p>
    <w:p w:rsidR="006B23E3" w:rsidRPr="002B0547" w:rsidRDefault="006B23E3" w:rsidP="002B0547">
      <w:pPr>
        <w:pStyle w:val="Listenabsatz"/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B23E3" w:rsidRPr="00BD7BB6" w:rsidRDefault="006B23E3" w:rsidP="00DA24EB">
      <w:pPr>
        <w:pStyle w:val="Listenabsatz"/>
        <w:numPr>
          <w:ilvl w:val="0"/>
          <w:numId w:val="8"/>
        </w:numPr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 xml:space="preserve">Zbatueshmeria e ligjit dhe akteve tjera: </w:t>
      </w:r>
      <w:r w:rsidRPr="00BD7BB6">
        <w:rPr>
          <w:rFonts w:ascii="Arial" w:hAnsi="Arial" w:cs="Arial"/>
          <w:sz w:val="22"/>
          <w:szCs w:val="22"/>
          <w:lang w:val="sq-AL"/>
        </w:rPr>
        <w:t xml:space="preserve">Dispozitat e Ligjit të Punës, të Kontratës Kolektive në fuqi dhe Aktin të Brendshëm të Punëdhënësit (“Akti i Brendshëm”) janë në mënyrë të drejtpërdrejtë të zbatueshme për të drejtat dhe obligimet që nuk janë të përcaktuara me këtë Kontratë. Dispozitat e Kontratës Kolektive aplikohen vetëm në </w:t>
      </w:r>
      <w:r w:rsidRPr="00BD7BB6">
        <w:rPr>
          <w:rFonts w:ascii="Arial" w:hAnsi="Arial" w:cs="Arial"/>
          <w:sz w:val="22"/>
          <w:szCs w:val="22"/>
          <w:lang w:val="sq-AL"/>
        </w:rPr>
        <w:lastRenderedPageBreak/>
        <w:t>rastet kur Punëdhënësi është palë në atë Kontratë Kolektive ose kur e njejta është nxjerr si akt ligjor/nën-ligjor nga organet kompetente publike.</w:t>
      </w:r>
    </w:p>
    <w:p w:rsidR="00D62E50" w:rsidRPr="00C46C63" w:rsidRDefault="00D62E50" w:rsidP="65B6670D">
      <w:pPr>
        <w:pStyle w:val="Listenabsatz"/>
        <w:spacing w:line="312" w:lineRule="auto"/>
        <w:ind w:left="810"/>
        <w:jc w:val="both"/>
        <w:rPr>
          <w:rFonts w:ascii="Arial" w:hAnsi="Arial" w:cs="Arial"/>
          <w:sz w:val="22"/>
          <w:szCs w:val="22"/>
          <w:lang w:val="sq-AL"/>
        </w:rPr>
      </w:pPr>
    </w:p>
    <w:p w:rsidR="00D53FA2" w:rsidRPr="005B4665" w:rsidRDefault="005B4665" w:rsidP="00BD7BB6">
      <w:pPr>
        <w:pStyle w:val="Kommentar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5B4665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Procedurat disiplinore: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T</w:t>
      </w:r>
      <w:r w:rsidRPr="005B4665">
        <w:rPr>
          <w:rFonts w:ascii="Arial" w:hAnsi="Arial" w:cs="Arial"/>
          <w:sz w:val="22"/>
          <w:szCs w:val="22"/>
          <w:lang w:val="sq-AL"/>
        </w:rPr>
        <w:t>ë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gjitha procedurat </w:t>
      </w:r>
      <w:r w:rsidRPr="005B4665">
        <w:rPr>
          <w:rFonts w:ascii="Arial" w:hAnsi="Arial" w:cs="Arial"/>
          <w:sz w:val="22"/>
          <w:szCs w:val="22"/>
          <w:lang w:val="sq-AL"/>
        </w:rPr>
        <w:t>disiplinore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rregullohen </w:t>
      </w:r>
      <w:r>
        <w:rPr>
          <w:rFonts w:ascii="Arial" w:hAnsi="Arial" w:cs="Arial"/>
          <w:sz w:val="22"/>
          <w:szCs w:val="22"/>
          <w:lang w:val="sq-AL"/>
        </w:rPr>
        <w:t>me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Aktin e </w:t>
      </w:r>
      <w:r w:rsidRPr="005B4665">
        <w:rPr>
          <w:rFonts w:ascii="Arial" w:hAnsi="Arial" w:cs="Arial"/>
          <w:sz w:val="22"/>
          <w:szCs w:val="22"/>
          <w:lang w:val="sq-AL"/>
        </w:rPr>
        <w:t>Brendshëm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t</w:t>
      </w:r>
      <w:r w:rsidRPr="005B4665">
        <w:rPr>
          <w:rFonts w:ascii="Arial" w:hAnsi="Arial" w:cs="Arial"/>
          <w:sz w:val="22"/>
          <w:szCs w:val="22"/>
          <w:lang w:val="sq-AL"/>
        </w:rPr>
        <w:t>ë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</w:t>
      </w:r>
      <w:r w:rsidRPr="005B4665">
        <w:rPr>
          <w:rFonts w:ascii="Arial" w:hAnsi="Arial" w:cs="Arial"/>
          <w:sz w:val="22"/>
          <w:szCs w:val="22"/>
          <w:lang w:val="sq-AL"/>
        </w:rPr>
        <w:t>punëdhënësit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. </w:t>
      </w:r>
      <w:r w:rsidR="00DC74A1">
        <w:rPr>
          <w:rFonts w:ascii="Arial" w:hAnsi="Arial" w:cs="Arial"/>
          <w:sz w:val="22"/>
          <w:szCs w:val="22"/>
          <w:lang w:val="sq-AL"/>
        </w:rPr>
        <w:t xml:space="preserve">E punësuara / </w:t>
      </w:r>
      <w:r w:rsidR="00A977B7">
        <w:rPr>
          <w:rFonts w:ascii="Arial" w:hAnsi="Arial" w:cs="Arial"/>
          <w:sz w:val="22"/>
          <w:szCs w:val="22"/>
          <w:lang w:val="sq-AL"/>
        </w:rPr>
        <w:t>i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</w:t>
      </w:r>
      <w:r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ka lexuar dhe kuptuar Aktin e </w:t>
      </w:r>
      <w:r w:rsidR="00B16A67" w:rsidRPr="005B4665">
        <w:rPr>
          <w:rFonts w:ascii="Arial" w:hAnsi="Arial" w:cs="Arial"/>
          <w:sz w:val="22"/>
          <w:szCs w:val="22"/>
          <w:lang w:val="sq-AL"/>
        </w:rPr>
        <w:t>Brendshëm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dhe zotohet p</w:t>
      </w:r>
      <w:r w:rsidR="00B16A67" w:rsidRPr="005B4665">
        <w:rPr>
          <w:rFonts w:ascii="Arial" w:hAnsi="Arial" w:cs="Arial"/>
          <w:sz w:val="22"/>
          <w:szCs w:val="22"/>
          <w:lang w:val="sq-AL"/>
        </w:rPr>
        <w:t>ë</w:t>
      </w:r>
      <w:r w:rsidR="00D53FA2" w:rsidRPr="005B4665">
        <w:rPr>
          <w:rFonts w:ascii="Arial" w:hAnsi="Arial" w:cs="Arial"/>
          <w:sz w:val="22"/>
          <w:szCs w:val="22"/>
          <w:lang w:val="sq-AL"/>
        </w:rPr>
        <w:t>r t</w:t>
      </w:r>
      <w:r w:rsidR="00B16A67" w:rsidRPr="005B4665">
        <w:rPr>
          <w:rFonts w:ascii="Arial" w:hAnsi="Arial" w:cs="Arial"/>
          <w:sz w:val="22"/>
          <w:szCs w:val="22"/>
          <w:lang w:val="sq-AL"/>
        </w:rPr>
        <w:t>ë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vepruar n</w:t>
      </w:r>
      <w:r w:rsidR="00B16A67" w:rsidRPr="005B4665">
        <w:rPr>
          <w:rFonts w:ascii="Arial" w:hAnsi="Arial" w:cs="Arial"/>
          <w:sz w:val="22"/>
          <w:szCs w:val="22"/>
          <w:lang w:val="sq-AL"/>
        </w:rPr>
        <w:t>ë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</w:t>
      </w:r>
      <w:r w:rsidR="00B16A67" w:rsidRPr="005B4665">
        <w:rPr>
          <w:rFonts w:ascii="Arial" w:hAnsi="Arial" w:cs="Arial"/>
          <w:sz w:val="22"/>
          <w:szCs w:val="22"/>
          <w:lang w:val="sq-AL"/>
        </w:rPr>
        <w:t>përputhje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me </w:t>
      </w:r>
      <w:r w:rsidR="00B16A67" w:rsidRPr="005B4665">
        <w:rPr>
          <w:rFonts w:ascii="Arial" w:hAnsi="Arial" w:cs="Arial"/>
          <w:sz w:val="22"/>
          <w:szCs w:val="22"/>
          <w:lang w:val="sq-AL"/>
        </w:rPr>
        <w:t>këtë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Kontrat</w:t>
      </w:r>
      <w:r w:rsidR="00B16A67" w:rsidRPr="005B4665">
        <w:rPr>
          <w:rFonts w:ascii="Arial" w:hAnsi="Arial" w:cs="Arial"/>
          <w:sz w:val="22"/>
          <w:szCs w:val="22"/>
          <w:lang w:val="sq-AL"/>
        </w:rPr>
        <w:t>ë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, Aktin e </w:t>
      </w:r>
      <w:r w:rsidR="00B16A67" w:rsidRPr="005B4665">
        <w:rPr>
          <w:rFonts w:ascii="Arial" w:hAnsi="Arial" w:cs="Arial"/>
          <w:sz w:val="22"/>
          <w:szCs w:val="22"/>
          <w:lang w:val="sq-AL"/>
        </w:rPr>
        <w:t>Brendshëm</w:t>
      </w:r>
      <w:r w:rsidR="00D53FA2" w:rsidRPr="005B4665">
        <w:rPr>
          <w:rFonts w:ascii="Arial" w:hAnsi="Arial" w:cs="Arial"/>
          <w:sz w:val="22"/>
          <w:szCs w:val="22"/>
          <w:lang w:val="sq-AL"/>
        </w:rPr>
        <w:t xml:space="preserve"> dhe Ligjin e </w:t>
      </w:r>
      <w:r w:rsidR="00B16A67" w:rsidRPr="005B4665">
        <w:rPr>
          <w:rFonts w:ascii="Arial" w:hAnsi="Arial" w:cs="Arial"/>
          <w:sz w:val="22"/>
          <w:szCs w:val="22"/>
          <w:lang w:val="sq-AL"/>
        </w:rPr>
        <w:t>Punës</w:t>
      </w:r>
      <w:r w:rsidR="00D53FA2" w:rsidRPr="005B4665">
        <w:rPr>
          <w:rFonts w:ascii="Arial" w:hAnsi="Arial" w:cs="Arial"/>
          <w:sz w:val="22"/>
          <w:szCs w:val="22"/>
          <w:lang w:val="sq-AL"/>
        </w:rPr>
        <w:t>.</w:t>
      </w:r>
    </w:p>
    <w:p w:rsidR="00D62E50" w:rsidRPr="00C46C63" w:rsidRDefault="00D62E50" w:rsidP="65B6670D">
      <w:p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082180" w:rsidRPr="002B0547" w:rsidRDefault="65B6670D" w:rsidP="003260AE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 xml:space="preserve">Ndërprerja e kontratës: </w:t>
      </w:r>
    </w:p>
    <w:p w:rsidR="003260AE" w:rsidRPr="002B0547" w:rsidRDefault="00082180" w:rsidP="002B0547">
      <w:pPr>
        <w:pStyle w:val="Listenabsatz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2B0547">
        <w:rPr>
          <w:rFonts w:ascii="Arial" w:hAnsi="Arial" w:cs="Arial"/>
          <w:sz w:val="22"/>
          <w:szCs w:val="22"/>
          <w:lang w:val="sq-AL"/>
        </w:rPr>
        <w:t xml:space="preserve">Punëdhënësi mund t’ia ndërpresë kontratën e punës </w:t>
      </w:r>
      <w:r w:rsidR="0033455F">
        <w:rPr>
          <w:rFonts w:ascii="Arial" w:hAnsi="Arial" w:cs="Arial"/>
          <w:sz w:val="22"/>
          <w:szCs w:val="22"/>
          <w:lang w:val="sq-AL"/>
        </w:rPr>
        <w:t xml:space="preserve">të punësuarës / të </w:t>
      </w:r>
      <w:r w:rsidR="0033455F"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33455F">
        <w:rPr>
          <w:rFonts w:ascii="Arial" w:hAnsi="Arial" w:cs="Arial"/>
          <w:sz w:val="22"/>
          <w:szCs w:val="22"/>
          <w:lang w:val="sq-AL"/>
        </w:rPr>
        <w:t>t</w:t>
      </w:r>
      <w:r w:rsidR="0033455F" w:rsidRPr="002B0547">
        <w:rPr>
          <w:rFonts w:ascii="Arial" w:hAnsi="Arial" w:cs="Arial"/>
          <w:sz w:val="22"/>
          <w:szCs w:val="22"/>
          <w:lang w:val="sq-AL"/>
        </w:rPr>
        <w:t xml:space="preserve"> </w:t>
      </w:r>
      <w:r w:rsidRPr="002B0547">
        <w:rPr>
          <w:rFonts w:ascii="Arial" w:hAnsi="Arial" w:cs="Arial"/>
          <w:sz w:val="22"/>
          <w:szCs w:val="22"/>
          <w:lang w:val="sq-AL"/>
        </w:rPr>
        <w:t>me një periudhë paralajmërimi, atëherë kur</w:t>
      </w:r>
      <w:r w:rsidR="003260AE" w:rsidRPr="002B0547">
        <w:rPr>
          <w:rFonts w:ascii="Arial" w:hAnsi="Arial" w:cs="Arial"/>
          <w:sz w:val="22"/>
          <w:szCs w:val="22"/>
          <w:lang w:val="sq-AL"/>
        </w:rPr>
        <w:t>:</w:t>
      </w:r>
    </w:p>
    <w:p w:rsidR="003260AE" w:rsidRPr="003260AE" w:rsidRDefault="003260AE" w:rsidP="002B0547">
      <w:pPr>
        <w:pStyle w:val="Listenabsatz"/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sz w:val="22"/>
          <w:szCs w:val="22"/>
          <w:lang w:val="sq-AL"/>
        </w:rPr>
        <w:t>ndërprerja e tillë arsyetohet  për arsye ekonomike, teknike ose organizative;</w:t>
      </w:r>
    </w:p>
    <w:p w:rsidR="003260AE" w:rsidRPr="003260AE" w:rsidRDefault="003260AE" w:rsidP="002B0547">
      <w:pPr>
        <w:pStyle w:val="Listenabsatz"/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sz w:val="22"/>
          <w:szCs w:val="22"/>
          <w:lang w:val="sq-AL"/>
        </w:rPr>
        <w:t>i punësuari nuk është më i aftë të kryejë detyrat e punës;</w:t>
      </w:r>
    </w:p>
    <w:p w:rsidR="003260AE" w:rsidRPr="003260AE" w:rsidRDefault="003260AE" w:rsidP="002B0547">
      <w:pPr>
        <w:pStyle w:val="Listenabsatz"/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sz w:val="22"/>
          <w:szCs w:val="22"/>
          <w:lang w:val="sq-AL"/>
        </w:rPr>
        <w:t>në rastet e rënda të sjelljes së keqe të të punësuarit;</w:t>
      </w:r>
    </w:p>
    <w:p w:rsidR="003260AE" w:rsidRPr="003260AE" w:rsidRDefault="003260AE" w:rsidP="002B0547">
      <w:pPr>
        <w:pStyle w:val="Listenabsatz"/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sz w:val="22"/>
          <w:szCs w:val="22"/>
          <w:lang w:val="sq-AL"/>
        </w:rPr>
        <w:t xml:space="preserve">për shkak të mospërmbushjes së pakënaqshme të detyrave të punës, dhe </w:t>
      </w:r>
    </w:p>
    <w:p w:rsidR="003260AE" w:rsidRDefault="003260AE" w:rsidP="00082180">
      <w:pPr>
        <w:pStyle w:val="Listenabsatz"/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sz w:val="22"/>
          <w:szCs w:val="22"/>
          <w:lang w:val="sq-AL"/>
        </w:rPr>
        <w:t>për rastet e tjera të cilat janë</w:t>
      </w:r>
      <w:r>
        <w:rPr>
          <w:rFonts w:ascii="Arial" w:hAnsi="Arial" w:cs="Arial"/>
          <w:sz w:val="22"/>
          <w:szCs w:val="22"/>
          <w:lang w:val="sq-AL"/>
        </w:rPr>
        <w:t xml:space="preserve"> përcaktuar me Ligjin e Punës. </w:t>
      </w:r>
    </w:p>
    <w:p w:rsidR="00082180" w:rsidRPr="002B0547" w:rsidRDefault="00082180" w:rsidP="002B0547">
      <w:pPr>
        <w:pStyle w:val="Listenabsatz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082180">
        <w:rPr>
          <w:rFonts w:ascii="Arial" w:hAnsi="Arial" w:cs="Arial"/>
          <w:sz w:val="22"/>
          <w:szCs w:val="22"/>
          <w:lang w:val="sq-AL"/>
        </w:rPr>
        <w:t xml:space="preserve">Procedurat e ndërprerjes së Kontratës së Punës sipas </w:t>
      </w:r>
      <w:r>
        <w:rPr>
          <w:rFonts w:ascii="Arial" w:hAnsi="Arial" w:cs="Arial"/>
          <w:sz w:val="22"/>
          <w:szCs w:val="22"/>
          <w:lang w:val="sq-AL"/>
        </w:rPr>
        <w:t>paragrafit 1 t</w:t>
      </w:r>
      <w:r w:rsidR="0033455F">
        <w:rPr>
          <w:rFonts w:ascii="Arial" w:hAnsi="Arial" w:cs="Arial"/>
          <w:sz w:val="22"/>
          <w:szCs w:val="22"/>
          <w:lang w:val="sq-AL"/>
        </w:rPr>
        <w:t>ë</w:t>
      </w:r>
      <w:r>
        <w:rPr>
          <w:rFonts w:ascii="Arial" w:hAnsi="Arial" w:cs="Arial"/>
          <w:sz w:val="22"/>
          <w:szCs w:val="22"/>
          <w:lang w:val="sq-AL"/>
        </w:rPr>
        <w:t xml:space="preserve"> k</w:t>
      </w:r>
      <w:r w:rsidR="0033455F">
        <w:rPr>
          <w:rFonts w:ascii="Arial" w:hAnsi="Arial" w:cs="Arial"/>
          <w:sz w:val="22"/>
          <w:szCs w:val="22"/>
          <w:lang w:val="sq-AL"/>
        </w:rPr>
        <w:t>ë</w:t>
      </w:r>
      <w:r>
        <w:rPr>
          <w:rFonts w:ascii="Arial" w:hAnsi="Arial" w:cs="Arial"/>
          <w:sz w:val="22"/>
          <w:szCs w:val="22"/>
          <w:lang w:val="sq-AL"/>
        </w:rPr>
        <w:t xml:space="preserve">tij neni </w:t>
      </w:r>
      <w:r w:rsidRPr="00082180">
        <w:rPr>
          <w:rFonts w:ascii="Arial" w:hAnsi="Arial" w:cs="Arial"/>
          <w:sz w:val="22"/>
          <w:szCs w:val="22"/>
          <w:lang w:val="sq-AL"/>
        </w:rPr>
        <w:t>do të zhvillohen në përputhje me dispozitat e Ligjit të Punës dhe Rregullores së punës të Punëdhënësit.</w:t>
      </w:r>
    </w:p>
    <w:p w:rsidR="00082180" w:rsidRPr="002B0547" w:rsidRDefault="00082180" w:rsidP="00082180">
      <w:pPr>
        <w:pStyle w:val="Listenabsatz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2B0547">
        <w:rPr>
          <w:rFonts w:ascii="Arial" w:hAnsi="Arial" w:cs="Arial"/>
          <w:sz w:val="22"/>
          <w:szCs w:val="22"/>
          <w:lang w:val="sq-AL"/>
        </w:rPr>
        <w:t xml:space="preserve">Kjo Kontratë e Punës mund të ndërpritet me marrëveshje ndërmjet punëdhënësit dhe </w:t>
      </w:r>
      <w:r w:rsidR="0033455F">
        <w:rPr>
          <w:rFonts w:ascii="Arial" w:hAnsi="Arial" w:cs="Arial"/>
          <w:sz w:val="22"/>
          <w:szCs w:val="22"/>
          <w:lang w:val="sq-AL"/>
        </w:rPr>
        <w:t xml:space="preserve">të punësuarës / të </w:t>
      </w:r>
      <w:r w:rsidR="0033455F"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33455F">
        <w:rPr>
          <w:rFonts w:ascii="Arial" w:hAnsi="Arial" w:cs="Arial"/>
          <w:sz w:val="22"/>
          <w:szCs w:val="22"/>
          <w:lang w:val="sq-AL"/>
        </w:rPr>
        <w:t>t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. Marrëveshja bëhet në formë të shkruar. Në rast të ndërprerjes së Kontratës së Punës me marrëveshje, punëdhënësi është i obliguar t’i paguajë </w:t>
      </w:r>
      <w:r w:rsidR="002E6A9E">
        <w:rPr>
          <w:rFonts w:ascii="Arial" w:hAnsi="Arial" w:cs="Arial"/>
          <w:sz w:val="22"/>
          <w:szCs w:val="22"/>
          <w:lang w:val="sq-AL"/>
        </w:rPr>
        <w:t xml:space="preserve">të punësuarës / të </w:t>
      </w:r>
      <w:r w:rsidR="002E6A9E"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2E6A9E">
        <w:rPr>
          <w:rFonts w:ascii="Arial" w:hAnsi="Arial" w:cs="Arial"/>
          <w:sz w:val="22"/>
          <w:szCs w:val="22"/>
          <w:lang w:val="sq-AL"/>
        </w:rPr>
        <w:t>t</w:t>
      </w:r>
      <w:r w:rsidR="002E6A9E" w:rsidRPr="002B0547">
        <w:rPr>
          <w:rFonts w:ascii="Arial" w:hAnsi="Arial" w:cs="Arial"/>
          <w:sz w:val="22"/>
          <w:szCs w:val="22"/>
          <w:lang w:val="sq-AL"/>
        </w:rPr>
        <w:t xml:space="preserve"> </w:t>
      </w:r>
      <w:r w:rsidRPr="002B0547">
        <w:rPr>
          <w:rFonts w:ascii="Arial" w:hAnsi="Arial" w:cs="Arial"/>
          <w:sz w:val="22"/>
          <w:szCs w:val="22"/>
          <w:lang w:val="sq-AL"/>
        </w:rPr>
        <w:t>pagën, për ditët e punës deri në ndërprerje.</w:t>
      </w:r>
    </w:p>
    <w:p w:rsidR="00082180" w:rsidRDefault="00D63705" w:rsidP="00082180">
      <w:pPr>
        <w:pStyle w:val="Listenabsatz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punësuara / i</w:t>
      </w:r>
      <w:r w:rsidRPr="005B4665">
        <w:rPr>
          <w:rFonts w:ascii="Arial" w:hAnsi="Arial" w:cs="Arial"/>
          <w:sz w:val="22"/>
          <w:szCs w:val="22"/>
          <w:lang w:val="sq-AL"/>
        </w:rPr>
        <w:t xml:space="preserve"> punësuari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 </w:t>
      </w:r>
      <w:r w:rsidR="00082180" w:rsidRPr="002B0547">
        <w:rPr>
          <w:rFonts w:ascii="Arial" w:hAnsi="Arial" w:cs="Arial"/>
          <w:sz w:val="22"/>
          <w:szCs w:val="22"/>
          <w:lang w:val="sq-AL"/>
        </w:rPr>
        <w:t xml:space="preserve">ka të drejtën e ndërprerjes së Kontratës së Punës në mënyrë të njëanshme. </w:t>
      </w:r>
      <w:r w:rsidR="005F4D5F">
        <w:rPr>
          <w:rFonts w:ascii="Arial" w:hAnsi="Arial" w:cs="Arial"/>
          <w:sz w:val="22"/>
          <w:szCs w:val="22"/>
          <w:lang w:val="sq-AL"/>
        </w:rPr>
        <w:t>E punësuara / i</w:t>
      </w:r>
      <w:r w:rsidR="005F4D5F" w:rsidRPr="005B4665">
        <w:rPr>
          <w:rFonts w:ascii="Arial" w:hAnsi="Arial" w:cs="Arial"/>
          <w:sz w:val="22"/>
          <w:szCs w:val="22"/>
          <w:lang w:val="sq-AL"/>
        </w:rPr>
        <w:t xml:space="preserve"> punësuari </w:t>
      </w:r>
      <w:r w:rsidR="00082180" w:rsidRPr="002B0547">
        <w:rPr>
          <w:rFonts w:ascii="Arial" w:hAnsi="Arial" w:cs="Arial"/>
          <w:sz w:val="22"/>
          <w:szCs w:val="22"/>
          <w:lang w:val="sq-AL"/>
        </w:rPr>
        <w:t xml:space="preserve">duhet ta informojë punëdhënësin paraprakisht në formë të shkruar në afatin prej pesëmbëdhjetë (15) ditësh. </w:t>
      </w:r>
    </w:p>
    <w:p w:rsidR="00082180" w:rsidRDefault="00082180" w:rsidP="00082180">
      <w:pPr>
        <w:pStyle w:val="Listenabsatz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2B0547">
        <w:rPr>
          <w:rFonts w:ascii="Arial" w:hAnsi="Arial" w:cs="Arial"/>
          <w:sz w:val="22"/>
          <w:szCs w:val="22"/>
          <w:lang w:val="sq-AL"/>
        </w:rPr>
        <w:t xml:space="preserve">Punëdhënësi mund t’ia ndërpresë kontratën e punës </w:t>
      </w:r>
      <w:r w:rsidR="005F4D5F">
        <w:rPr>
          <w:rFonts w:ascii="Arial" w:hAnsi="Arial" w:cs="Arial"/>
          <w:sz w:val="22"/>
          <w:szCs w:val="22"/>
          <w:lang w:val="sq-AL"/>
        </w:rPr>
        <w:t xml:space="preserve">të punësuarës / të </w:t>
      </w:r>
      <w:r w:rsidR="005F4D5F"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5F4D5F">
        <w:rPr>
          <w:rFonts w:ascii="Arial" w:hAnsi="Arial" w:cs="Arial"/>
          <w:sz w:val="22"/>
          <w:szCs w:val="22"/>
          <w:lang w:val="sq-AL"/>
        </w:rPr>
        <w:t>t</w:t>
      </w:r>
      <w:r w:rsidR="005F4D5F" w:rsidRPr="002B0547">
        <w:rPr>
          <w:rFonts w:ascii="Arial" w:hAnsi="Arial" w:cs="Arial"/>
          <w:sz w:val="22"/>
          <w:szCs w:val="22"/>
          <w:lang w:val="sq-AL"/>
        </w:rPr>
        <w:t xml:space="preserve"> 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në periudhën e kërkuar të paralajmërimit </w:t>
      </w:r>
      <w:r>
        <w:rPr>
          <w:rFonts w:ascii="Arial" w:hAnsi="Arial" w:cs="Arial"/>
          <w:sz w:val="22"/>
          <w:szCs w:val="22"/>
          <w:lang w:val="sq-AL"/>
        </w:rPr>
        <w:t xml:space="preserve">30 ditor 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në rastet e rënda të sjelljes së keqe </w:t>
      </w:r>
      <w:r w:rsidR="005F4D5F">
        <w:rPr>
          <w:rFonts w:ascii="Arial" w:hAnsi="Arial" w:cs="Arial"/>
          <w:sz w:val="22"/>
          <w:szCs w:val="22"/>
          <w:lang w:val="sq-AL"/>
        </w:rPr>
        <w:t xml:space="preserve">të punësuarës / të </w:t>
      </w:r>
      <w:r w:rsidR="005F4D5F"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5F4D5F">
        <w:rPr>
          <w:rFonts w:ascii="Arial" w:hAnsi="Arial" w:cs="Arial"/>
          <w:sz w:val="22"/>
          <w:szCs w:val="22"/>
          <w:lang w:val="sq-AL"/>
        </w:rPr>
        <w:t>t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 dhe për shkak të përmbushjes së pakënaqshme të detyrave të punës. Procedurat e ndërprerjes së Kontratës së Punës sipas kësaj baze do të zhvillohen në përputhje me dispozitat e Ligjit të Punës dhe Rregullores së punës të Punëdhënësit. </w:t>
      </w:r>
    </w:p>
    <w:p w:rsidR="00082180" w:rsidRPr="00C744C1" w:rsidRDefault="00082180" w:rsidP="002B0547">
      <w:pPr>
        <w:pStyle w:val="Listenabsatz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2B0547">
        <w:rPr>
          <w:rFonts w:ascii="Arial" w:hAnsi="Arial" w:cs="Arial"/>
          <w:sz w:val="22"/>
          <w:szCs w:val="22"/>
          <w:lang w:val="sq-AL"/>
        </w:rPr>
        <w:t xml:space="preserve">Ndërprerja e marrëdhënies së punës për çfarëdo arsye dhe në çfarëdo mënyre nuk i shfuqizon në asnjë rast obligimet e të punësuarit sipas nenit </w:t>
      </w:r>
      <w:r>
        <w:rPr>
          <w:rFonts w:ascii="Arial" w:hAnsi="Arial" w:cs="Arial"/>
          <w:sz w:val="22"/>
          <w:szCs w:val="22"/>
          <w:lang w:val="sq-AL"/>
        </w:rPr>
        <w:t>9, paragrafeve f, g dhe h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 të kësaj Kontrate. </w:t>
      </w:r>
    </w:p>
    <w:p w:rsidR="003260AE" w:rsidRPr="003260AE" w:rsidRDefault="003260AE" w:rsidP="003260AE">
      <w:pPr>
        <w:pStyle w:val="Listenabsatz"/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3260AE" w:rsidRDefault="006B23E3" w:rsidP="003260AE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Ndryshimet</w:t>
      </w:r>
      <w:r w:rsidRPr="003260AE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 xml:space="preserve"> </w:t>
      </w:r>
      <w:r w:rsidR="65B6670D" w:rsidRPr="003260AE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e kontratës:</w:t>
      </w:r>
      <w:r w:rsidR="65B6670D" w:rsidRPr="003260AE">
        <w:rPr>
          <w:rFonts w:ascii="Arial" w:hAnsi="Arial" w:cs="Arial"/>
          <w:color w:val="78C178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Ndryshimet </w:t>
      </w:r>
      <w:r w:rsidR="65B6670D" w:rsidRPr="003260AE">
        <w:rPr>
          <w:rFonts w:ascii="Arial" w:hAnsi="Arial" w:cs="Arial"/>
          <w:sz w:val="22"/>
          <w:szCs w:val="22"/>
          <w:lang w:val="sq-AL"/>
        </w:rPr>
        <w:t>e përshkrimeve dhe neneve të kontratës duhet të bëhen vetëm në formë të shkruar nga palët dhe duke qenë në linjë me ligjet në fuqi të Republikës së Kosovës</w:t>
      </w:r>
    </w:p>
    <w:p w:rsidR="003260AE" w:rsidRDefault="003260AE" w:rsidP="003260AE">
      <w:pPr>
        <w:pStyle w:val="Listenabsatz"/>
        <w:spacing w:line="312" w:lineRule="auto"/>
        <w:ind w:left="360"/>
        <w:jc w:val="both"/>
        <w:rPr>
          <w:rFonts w:ascii="Arial" w:hAnsi="Arial" w:cs="Arial"/>
          <w:sz w:val="22"/>
          <w:szCs w:val="22"/>
          <w:lang w:val="sq-AL"/>
        </w:rPr>
      </w:pPr>
    </w:p>
    <w:p w:rsidR="006B23E3" w:rsidRPr="002B0547" w:rsidRDefault="65B6670D" w:rsidP="006B23E3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Konfidencialiteti:</w:t>
      </w:r>
      <w:r w:rsidRPr="003260AE">
        <w:rPr>
          <w:rFonts w:ascii="Arial" w:hAnsi="Arial" w:cs="Arial"/>
          <w:sz w:val="22"/>
          <w:szCs w:val="22"/>
          <w:lang w:val="sq-AL"/>
        </w:rPr>
        <w:t xml:space="preserve"> </w:t>
      </w:r>
      <w:r w:rsidR="005F4D5F">
        <w:rPr>
          <w:rFonts w:ascii="Arial" w:hAnsi="Arial" w:cs="Arial"/>
          <w:sz w:val="22"/>
          <w:szCs w:val="22"/>
          <w:lang w:val="sq-AL"/>
        </w:rPr>
        <w:t xml:space="preserve">Të punësuarës / të </w:t>
      </w:r>
      <w:r w:rsidR="005F4D5F"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5F4D5F">
        <w:rPr>
          <w:rFonts w:ascii="Arial" w:hAnsi="Arial" w:cs="Arial"/>
          <w:sz w:val="22"/>
          <w:szCs w:val="22"/>
          <w:lang w:val="sq-AL"/>
        </w:rPr>
        <w:t>t</w:t>
      </w:r>
      <w:r w:rsidR="006B23E3">
        <w:rPr>
          <w:rFonts w:ascii="Arial" w:hAnsi="Arial" w:cs="Arial"/>
          <w:sz w:val="22"/>
          <w:szCs w:val="22"/>
          <w:lang w:val="sq-AL"/>
        </w:rPr>
        <w:t xml:space="preserve"> </w:t>
      </w:r>
      <w:r w:rsidR="006B23E3" w:rsidRPr="002B0547">
        <w:rPr>
          <w:rFonts w:ascii="Arial" w:hAnsi="Arial" w:cs="Arial"/>
          <w:sz w:val="22"/>
          <w:szCs w:val="22"/>
          <w:lang w:val="sq-AL"/>
        </w:rPr>
        <w:t xml:space="preserve">i ndalohet zbulimi i çfarëdo informacioni konfidencial që ai ka marrë gjatë punësimit ose në lidhje me aktivitetet e tij për PUNËDHËNËSIN te ndonjë palë e tretë. </w:t>
      </w:r>
      <w:r w:rsidR="001E105A">
        <w:rPr>
          <w:rFonts w:ascii="Arial" w:hAnsi="Arial" w:cs="Arial"/>
          <w:sz w:val="22"/>
          <w:szCs w:val="22"/>
          <w:lang w:val="sq-AL"/>
        </w:rPr>
        <w:t>E punësuara / i</w:t>
      </w:r>
      <w:r w:rsidR="001E105A" w:rsidRPr="005B4665">
        <w:rPr>
          <w:rFonts w:ascii="Arial" w:hAnsi="Arial" w:cs="Arial"/>
          <w:sz w:val="22"/>
          <w:szCs w:val="22"/>
          <w:lang w:val="sq-AL"/>
        </w:rPr>
        <w:t xml:space="preserve"> punësuari</w:t>
      </w:r>
      <w:r w:rsidR="006B23E3">
        <w:rPr>
          <w:rFonts w:ascii="Arial" w:hAnsi="Arial" w:cs="Arial"/>
          <w:sz w:val="22"/>
          <w:szCs w:val="22"/>
          <w:lang w:val="sq-AL"/>
        </w:rPr>
        <w:t xml:space="preserve"> </w:t>
      </w:r>
      <w:r w:rsidR="006B23E3" w:rsidRPr="002B0547">
        <w:rPr>
          <w:rFonts w:ascii="Arial" w:hAnsi="Arial" w:cs="Arial"/>
          <w:sz w:val="22"/>
          <w:szCs w:val="22"/>
          <w:lang w:val="sq-AL"/>
        </w:rPr>
        <w:t xml:space="preserve">nuk duhet të </w:t>
      </w:r>
      <w:r w:rsidR="006B23E3" w:rsidRPr="002B0547">
        <w:rPr>
          <w:rFonts w:ascii="Arial" w:hAnsi="Arial" w:cs="Arial"/>
          <w:sz w:val="22"/>
          <w:szCs w:val="22"/>
          <w:lang w:val="sq-AL"/>
        </w:rPr>
        <w:lastRenderedPageBreak/>
        <w:t xml:space="preserve">kopjojë asnjë dokument të shkruar, pajisje të dhënash ose ndonjë formë tjetër të dokumentacionit, të cilat i janë besuar atij gjatë punësimit të tij ose në ndonjë mënyrë tjetër, të riprodhojë ose të i bëjë ato të qasshme për ndonjë palë të tretë, nëse nuk kërkohet nga interesat operative të </w:t>
      </w:r>
      <w:r w:rsidR="006B23E3" w:rsidRPr="006B23E3">
        <w:rPr>
          <w:rFonts w:ascii="Arial" w:hAnsi="Arial" w:cs="Arial"/>
          <w:sz w:val="22"/>
          <w:szCs w:val="22"/>
          <w:lang w:val="sq-AL"/>
        </w:rPr>
        <w:t>Punëdhënësit</w:t>
      </w:r>
      <w:r w:rsidR="006B23E3" w:rsidRPr="002B0547">
        <w:rPr>
          <w:rFonts w:ascii="Arial" w:hAnsi="Arial" w:cs="Arial"/>
          <w:sz w:val="22"/>
          <w:szCs w:val="22"/>
          <w:lang w:val="sq-AL"/>
        </w:rPr>
        <w:t xml:space="preserve">. </w:t>
      </w:r>
      <w:r w:rsidR="001E105A">
        <w:rPr>
          <w:rFonts w:ascii="Arial" w:hAnsi="Arial" w:cs="Arial"/>
          <w:sz w:val="22"/>
          <w:szCs w:val="22"/>
          <w:lang w:val="sq-AL"/>
        </w:rPr>
        <w:t>E punësuara / i</w:t>
      </w:r>
      <w:r w:rsidR="001E105A" w:rsidRPr="005B4665">
        <w:rPr>
          <w:rFonts w:ascii="Arial" w:hAnsi="Arial" w:cs="Arial"/>
          <w:sz w:val="22"/>
          <w:szCs w:val="22"/>
          <w:lang w:val="sq-AL"/>
        </w:rPr>
        <w:t xml:space="preserve"> punësuari</w:t>
      </w:r>
      <w:r w:rsidR="006B23E3" w:rsidRPr="002B0547">
        <w:rPr>
          <w:rFonts w:ascii="Arial" w:hAnsi="Arial" w:cs="Arial"/>
          <w:sz w:val="22"/>
          <w:szCs w:val="22"/>
          <w:lang w:val="sq-AL"/>
        </w:rPr>
        <w:t xml:space="preserve">, me kërkesë ose pa kërkesë pas ndërprerjes së punësimit dhe pa mbajtur asnjë kopje, kthen të gjitha dokumentet, pajisjet e të dhënave dhe informatat e tjera të shkruara dhe çdo kopje të këtij dokumentacioni te </w:t>
      </w:r>
      <w:r w:rsidR="006B23E3" w:rsidRPr="006B23E3">
        <w:rPr>
          <w:rFonts w:ascii="Arial" w:hAnsi="Arial" w:cs="Arial"/>
          <w:sz w:val="22"/>
          <w:szCs w:val="22"/>
          <w:lang w:val="sq-AL"/>
        </w:rPr>
        <w:t>Punëdhënësi</w:t>
      </w:r>
      <w:r w:rsidR="006B23E3" w:rsidRPr="002B0547">
        <w:rPr>
          <w:rFonts w:ascii="Arial" w:hAnsi="Arial" w:cs="Arial"/>
          <w:sz w:val="22"/>
          <w:szCs w:val="22"/>
          <w:lang w:val="sq-AL"/>
        </w:rPr>
        <w:t>.</w:t>
      </w:r>
      <w:r w:rsidR="006B23E3">
        <w:rPr>
          <w:rFonts w:ascii="Arial" w:hAnsi="Arial" w:cs="Arial"/>
          <w:sz w:val="22"/>
          <w:szCs w:val="22"/>
          <w:lang w:val="sq-AL"/>
        </w:rPr>
        <w:t xml:space="preserve"> Me nënshkrim të </w:t>
      </w:r>
      <w:r w:rsidR="006B23E3" w:rsidRPr="006B23E3">
        <w:rPr>
          <w:rFonts w:ascii="Arial" w:hAnsi="Arial" w:cs="Arial"/>
          <w:sz w:val="22"/>
          <w:szCs w:val="22"/>
          <w:lang w:val="sq-AL"/>
        </w:rPr>
        <w:t xml:space="preserve">kësaj kontrate, </w:t>
      </w:r>
      <w:r w:rsidR="001E105A">
        <w:rPr>
          <w:rFonts w:ascii="Arial" w:hAnsi="Arial" w:cs="Arial"/>
          <w:sz w:val="22"/>
          <w:szCs w:val="22"/>
          <w:lang w:val="sq-AL"/>
        </w:rPr>
        <w:t>e punësuara / i</w:t>
      </w:r>
      <w:r w:rsidR="001E105A" w:rsidRPr="005B4665">
        <w:rPr>
          <w:rFonts w:ascii="Arial" w:hAnsi="Arial" w:cs="Arial"/>
          <w:sz w:val="22"/>
          <w:szCs w:val="22"/>
          <w:lang w:val="sq-AL"/>
        </w:rPr>
        <w:t xml:space="preserve"> punësuari </w:t>
      </w:r>
      <w:r w:rsidR="006B23E3" w:rsidRPr="006B23E3">
        <w:rPr>
          <w:rFonts w:ascii="Arial" w:hAnsi="Arial" w:cs="Arial"/>
          <w:sz w:val="22"/>
          <w:szCs w:val="22"/>
          <w:lang w:val="sq-AL"/>
        </w:rPr>
        <w:t>në mënyrë të pakthyeshme heq dorë nga çdo e drejtë e mbajtjes së dokumenteve dhe sendeve që i janë dhënë atij.</w:t>
      </w:r>
      <w:r w:rsidR="006B23E3">
        <w:rPr>
          <w:rFonts w:ascii="Arial" w:hAnsi="Arial" w:cs="Arial"/>
          <w:sz w:val="22"/>
          <w:szCs w:val="22"/>
          <w:lang w:val="sq-AL"/>
        </w:rPr>
        <w:t xml:space="preserve"> </w:t>
      </w:r>
      <w:r w:rsidR="006B23E3" w:rsidRPr="006B23E3">
        <w:rPr>
          <w:rFonts w:ascii="Arial" w:hAnsi="Arial" w:cs="Arial"/>
          <w:sz w:val="22"/>
          <w:szCs w:val="22"/>
          <w:lang w:val="sq-AL"/>
        </w:rPr>
        <w:t>Këto detyrime vlejnë edhe përtej ndërprerjes së këtij punësimi.</w:t>
      </w:r>
    </w:p>
    <w:p w:rsidR="006B23E3" w:rsidRPr="002B0547" w:rsidRDefault="006B23E3" w:rsidP="002B0547">
      <w:pPr>
        <w:pStyle w:val="Listenabsatz"/>
        <w:rPr>
          <w:rFonts w:ascii="Arial" w:hAnsi="Arial" w:cs="Arial"/>
          <w:b/>
          <w:bCs/>
          <w:color w:val="78C178"/>
          <w:sz w:val="22"/>
          <w:szCs w:val="22"/>
          <w:lang w:val="sq-AL"/>
        </w:rPr>
      </w:pPr>
    </w:p>
    <w:p w:rsidR="006B23E3" w:rsidRPr="002B0547" w:rsidRDefault="006B23E3" w:rsidP="006B23E3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Të dhënat personale</w:t>
      </w:r>
      <w:r w:rsidRPr="002B0547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: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 Punëdhënësi mund të përpunojë informata e dhëna nga </w:t>
      </w:r>
      <w:r w:rsidR="00C138F5">
        <w:rPr>
          <w:rFonts w:ascii="Arial" w:hAnsi="Arial" w:cs="Arial"/>
          <w:sz w:val="22"/>
          <w:szCs w:val="22"/>
          <w:lang w:val="sq-AL"/>
        </w:rPr>
        <w:t>e punësuara / i</w:t>
      </w:r>
      <w:r w:rsidR="00C138F5" w:rsidRPr="005B4665">
        <w:rPr>
          <w:rFonts w:ascii="Arial" w:hAnsi="Arial" w:cs="Arial"/>
          <w:sz w:val="22"/>
          <w:szCs w:val="22"/>
          <w:lang w:val="sq-AL"/>
        </w:rPr>
        <w:t xml:space="preserve"> punësuari </w:t>
      </w:r>
      <w:r w:rsidRPr="002B0547">
        <w:rPr>
          <w:rFonts w:ascii="Arial" w:hAnsi="Arial" w:cs="Arial"/>
          <w:sz w:val="22"/>
          <w:szCs w:val="22"/>
          <w:lang w:val="sq-AL"/>
        </w:rPr>
        <w:t>("Të Dhëna Personale") siç përcaktohet në Ligjin për Mbrojtjen e të Dhënave Personale të aplikueshëm në Kosovoë, për qëllimet statutore, qëllimet e menaxhimit të marrëdhënies së punës dhe gjithashtu për qëllime të tjera - të tilla si menaxhimi i përfitimeve, menaxhimi i performancës dhe të mësuarit. Punëdhënësi mund të transferojë të dhënat personale në juridiksione të ndryshme, në të cilat veprojnë subjektet e Punëdhënësit.</w:t>
      </w:r>
      <w:r>
        <w:rPr>
          <w:rFonts w:ascii="Arial" w:hAnsi="Arial" w:cs="Arial"/>
          <w:sz w:val="22"/>
          <w:szCs w:val="22"/>
          <w:lang w:val="sq-AL"/>
        </w:rPr>
        <w:t xml:space="preserve"> </w:t>
      </w:r>
      <w:r w:rsidRPr="002B0547">
        <w:rPr>
          <w:rFonts w:ascii="Arial" w:hAnsi="Arial" w:cs="Arial"/>
          <w:sz w:val="22"/>
          <w:szCs w:val="22"/>
          <w:lang w:val="sq-AL"/>
        </w:rPr>
        <w:t xml:space="preserve">Punëdhënësi mund të përpunojë informata personale të </w:t>
      </w:r>
      <w:r w:rsidR="00C138F5">
        <w:rPr>
          <w:rFonts w:ascii="Arial" w:hAnsi="Arial" w:cs="Arial"/>
          <w:sz w:val="22"/>
          <w:szCs w:val="22"/>
          <w:lang w:val="sq-AL"/>
        </w:rPr>
        <w:t xml:space="preserve">punësuarës / të </w:t>
      </w:r>
      <w:r w:rsidR="00C138F5" w:rsidRPr="005B4665">
        <w:rPr>
          <w:rFonts w:ascii="Arial" w:hAnsi="Arial" w:cs="Arial"/>
          <w:sz w:val="22"/>
          <w:szCs w:val="22"/>
          <w:lang w:val="sq-AL"/>
        </w:rPr>
        <w:t>punësuari</w:t>
      </w:r>
      <w:r w:rsidR="00C138F5">
        <w:rPr>
          <w:rFonts w:ascii="Arial" w:hAnsi="Arial" w:cs="Arial"/>
          <w:sz w:val="22"/>
          <w:szCs w:val="22"/>
          <w:lang w:val="sq-AL"/>
        </w:rPr>
        <w:t>t</w:t>
      </w:r>
      <w:r w:rsidRPr="002B0547">
        <w:rPr>
          <w:rFonts w:ascii="Arial" w:hAnsi="Arial" w:cs="Arial"/>
          <w:sz w:val="22"/>
          <w:szCs w:val="22"/>
          <w:lang w:val="sq-AL"/>
        </w:rPr>
        <w:t>, duke përfshirë fotografitë ose videot, tërë CV-në dhe informatat përkatëse për komunikim komercial dhe qëllime të tjera të marketingut, derisa kjo e drejtë të revokohet nga punëmarrësi me shkrim. Për qëllime të tilla, Punëdhënësi mund të transferojë të dhënat personale të kontaktit te subjektet e Punëdhënësit jashtë vendit.</w:t>
      </w:r>
    </w:p>
    <w:p w:rsidR="003260AE" w:rsidRPr="002B0547" w:rsidRDefault="003260AE" w:rsidP="002B0547">
      <w:pPr>
        <w:rPr>
          <w:rFonts w:ascii="Arial" w:hAnsi="Arial" w:cs="Arial"/>
          <w:b/>
          <w:bCs/>
          <w:color w:val="78C178"/>
          <w:sz w:val="22"/>
          <w:szCs w:val="22"/>
          <w:lang w:val="sq-AL"/>
        </w:rPr>
      </w:pPr>
    </w:p>
    <w:p w:rsidR="003260AE" w:rsidRDefault="65B6670D" w:rsidP="003260AE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 xml:space="preserve">Zgjidhja e </w:t>
      </w:r>
      <w:r w:rsidR="006B23E3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kontesteve</w:t>
      </w:r>
      <w:r w:rsidRPr="003260AE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:</w:t>
      </w:r>
      <w:r w:rsidRPr="003260AE">
        <w:rPr>
          <w:rFonts w:ascii="Arial" w:hAnsi="Arial" w:cs="Arial"/>
          <w:color w:val="78C178"/>
          <w:sz w:val="22"/>
          <w:szCs w:val="22"/>
          <w:lang w:val="sq-AL"/>
        </w:rPr>
        <w:t xml:space="preserve"> </w:t>
      </w:r>
      <w:r w:rsidRPr="003260AE">
        <w:rPr>
          <w:rFonts w:ascii="Arial" w:hAnsi="Arial" w:cs="Arial"/>
          <w:sz w:val="22"/>
          <w:szCs w:val="22"/>
          <w:lang w:val="sq-AL"/>
        </w:rPr>
        <w:t>Rregullat dhe procedurat për zgjidhjen e mosmarrëveshjeve nga puna përmes ndërmjetësimit përcaktohen me dispozitat e ligjit për ndërmjetësim si dhe me dispozitat tjera ligjore të aplikueshme.</w:t>
      </w:r>
      <w:r w:rsidR="006B23E3">
        <w:rPr>
          <w:rFonts w:ascii="Arial" w:hAnsi="Arial" w:cs="Arial"/>
          <w:sz w:val="22"/>
          <w:szCs w:val="22"/>
          <w:lang w:val="sq-AL"/>
        </w:rPr>
        <w:t xml:space="preserve"> Në rast të pamundësisë së zgjidhjes së kontestit përmes ndërmjetësimit pas kalimit të periudhës 30 ditore të përpjekjeve për zgjidhje me ndërmjetësim, palët kanë të drejtë të inicojnë procedurën gjyqësore.</w:t>
      </w:r>
    </w:p>
    <w:p w:rsidR="003260AE" w:rsidRPr="003260AE" w:rsidRDefault="003260AE" w:rsidP="003260AE">
      <w:pPr>
        <w:pStyle w:val="Listenabsatz"/>
        <w:rPr>
          <w:rFonts w:ascii="Arial" w:hAnsi="Arial" w:cs="Arial"/>
          <w:b/>
          <w:bCs/>
          <w:color w:val="78C178"/>
          <w:sz w:val="22"/>
          <w:szCs w:val="22"/>
          <w:lang w:val="sq-AL"/>
        </w:rPr>
      </w:pPr>
    </w:p>
    <w:p w:rsidR="00D62E50" w:rsidRPr="003260AE" w:rsidRDefault="65B6670D" w:rsidP="003260AE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260AE">
        <w:rPr>
          <w:rFonts w:ascii="Arial" w:hAnsi="Arial" w:cs="Arial"/>
          <w:b/>
          <w:bCs/>
          <w:color w:val="78C178"/>
          <w:sz w:val="22"/>
          <w:szCs w:val="22"/>
          <w:lang w:val="sq-AL"/>
        </w:rPr>
        <w:t>Hyrja në fuqi e kontratës:</w:t>
      </w:r>
      <w:r w:rsidRPr="003260AE">
        <w:rPr>
          <w:rFonts w:ascii="Arial" w:hAnsi="Arial" w:cs="Arial"/>
          <w:color w:val="78C178"/>
          <w:sz w:val="22"/>
          <w:szCs w:val="22"/>
          <w:lang w:val="sq-AL"/>
        </w:rPr>
        <w:t xml:space="preserve"> </w:t>
      </w:r>
      <w:r w:rsidRPr="003260AE">
        <w:rPr>
          <w:rFonts w:ascii="Arial" w:hAnsi="Arial" w:cs="Arial"/>
          <w:sz w:val="22"/>
          <w:szCs w:val="22"/>
          <w:lang w:val="sq-AL"/>
        </w:rPr>
        <w:t>Kontrata nënshkruhet nga palët kontraktuese në dy kopje origjinale: një (1) kopje për Punëdhënësin dhe një (1) kopje për të Punësuarën/in.</w:t>
      </w:r>
    </w:p>
    <w:p w:rsidR="00C744C1" w:rsidRDefault="00C744C1" w:rsidP="65B6670D">
      <w:pPr>
        <w:pStyle w:val="Listenabsatz"/>
        <w:spacing w:line="312" w:lineRule="auto"/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997115" w:rsidRDefault="00997115" w:rsidP="65B6670D">
      <w:pPr>
        <w:pStyle w:val="Listenabsatz"/>
        <w:spacing w:line="312" w:lineRule="auto"/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633C6F" w:rsidRPr="00997115" w:rsidRDefault="65B6670D" w:rsidP="00997115">
      <w:pPr>
        <w:pStyle w:val="Listenabsatz"/>
        <w:spacing w:line="312" w:lineRule="auto"/>
        <w:ind w:left="426"/>
        <w:jc w:val="both"/>
        <w:rPr>
          <w:rFonts w:ascii="Arial" w:hAnsi="Arial" w:cs="Arial"/>
          <w:sz w:val="22"/>
          <w:szCs w:val="22"/>
          <w:lang w:val="sq-AL"/>
        </w:rPr>
      </w:pPr>
      <w:r w:rsidRPr="00C46C63">
        <w:rPr>
          <w:rFonts w:ascii="Arial" w:hAnsi="Arial" w:cs="Arial"/>
          <w:sz w:val="22"/>
          <w:szCs w:val="22"/>
          <w:lang w:val="sq-AL"/>
        </w:rPr>
        <w:t xml:space="preserve">Kontrata </w:t>
      </w:r>
      <w:r w:rsidR="00A33C15" w:rsidRPr="00A33C15">
        <w:rPr>
          <w:rFonts w:ascii="Arial" w:hAnsi="Arial" w:cs="Arial"/>
          <w:sz w:val="22"/>
          <w:szCs w:val="22"/>
          <w:lang w:val="sq-AL"/>
        </w:rPr>
        <w:t xml:space="preserve">u nënshkrua më datën </w:t>
      </w:r>
      <w:r w:rsidR="00A33C15">
        <w:rPr>
          <w:rFonts w:ascii="Arial" w:hAnsi="Arial" w:cs="Arial"/>
          <w:sz w:val="22"/>
          <w:szCs w:val="22"/>
          <w:lang w:val="sq-AL"/>
        </w:rPr>
        <w:t>___________.</w:t>
      </w:r>
    </w:p>
    <w:p w:rsidR="007F5538" w:rsidRPr="00C46C63" w:rsidRDefault="007F5538" w:rsidP="65B6670D">
      <w:pPr>
        <w:spacing w:line="276" w:lineRule="auto"/>
        <w:rPr>
          <w:rFonts w:ascii="Arial" w:hAnsi="Arial" w:cs="Arial"/>
          <w:lang w:val="sq-AL"/>
        </w:rPr>
      </w:pPr>
    </w:p>
    <w:p w:rsidR="007F5538" w:rsidRPr="00C46C63" w:rsidRDefault="007F5538" w:rsidP="65B6670D">
      <w:pPr>
        <w:spacing w:line="276" w:lineRule="auto"/>
        <w:rPr>
          <w:rFonts w:ascii="Arial" w:hAnsi="Arial" w:cs="Arial"/>
          <w:lang w:val="sq-AL"/>
        </w:rPr>
      </w:pPr>
    </w:p>
    <w:tbl>
      <w:tblPr>
        <w:tblStyle w:val="Tabellengitternetz"/>
        <w:tblW w:w="0" w:type="auto"/>
        <w:tblLook w:val="04A0"/>
      </w:tblPr>
      <w:tblGrid>
        <w:gridCol w:w="3652"/>
        <w:gridCol w:w="2511"/>
        <w:gridCol w:w="3079"/>
      </w:tblGrid>
      <w:tr w:rsidR="00B725D3" w:rsidRPr="00C46C63" w:rsidTr="007C0CC8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B725D3" w:rsidRPr="00C46C63" w:rsidRDefault="65B6670D" w:rsidP="65B6670D">
            <w:pPr>
              <w:spacing w:line="276" w:lineRule="auto"/>
              <w:rPr>
                <w:rFonts w:ascii="Arial" w:hAnsi="Arial" w:cs="Arial"/>
                <w:color w:val="09446B"/>
                <w:sz w:val="20"/>
                <w:szCs w:val="20"/>
                <w:lang w:val="sq-AL"/>
              </w:rPr>
            </w:pPr>
            <w:r w:rsidRPr="00C46C63">
              <w:rPr>
                <w:rFonts w:ascii="Arial" w:hAnsi="Arial" w:cs="Arial"/>
                <w:b/>
                <w:bCs/>
                <w:i/>
                <w:iCs/>
                <w:color w:val="09446B"/>
                <w:sz w:val="20"/>
                <w:szCs w:val="20"/>
                <w:lang w:val="sq-AL"/>
              </w:rPr>
              <w:t>Emri, Titulli dhe Nënshkrimi i përfaqësuesit të kompanisë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725D3" w:rsidRPr="00C46C63" w:rsidRDefault="00B725D3" w:rsidP="65B6670D">
            <w:pPr>
              <w:spacing w:line="276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3079" w:type="dxa"/>
            <w:tcBorders>
              <w:left w:val="nil"/>
              <w:bottom w:val="nil"/>
              <w:right w:val="nil"/>
            </w:tcBorders>
          </w:tcPr>
          <w:p w:rsidR="00B725D3" w:rsidRPr="00C46C63" w:rsidRDefault="65B6670D" w:rsidP="65B6670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46C63">
              <w:rPr>
                <w:rFonts w:ascii="Arial" w:hAnsi="Arial" w:cs="Arial"/>
                <w:b/>
                <w:bCs/>
                <w:i/>
                <w:iCs/>
                <w:color w:val="09446B"/>
                <w:sz w:val="20"/>
                <w:szCs w:val="20"/>
                <w:lang w:val="sq-AL"/>
              </w:rPr>
              <w:t>Datë</w:t>
            </w:r>
          </w:p>
        </w:tc>
      </w:tr>
    </w:tbl>
    <w:p w:rsidR="007F5538" w:rsidRPr="00C46C63" w:rsidRDefault="007F5538" w:rsidP="65B6670D">
      <w:pPr>
        <w:spacing w:line="276" w:lineRule="auto"/>
        <w:rPr>
          <w:rFonts w:ascii="Arial" w:hAnsi="Arial" w:cs="Arial"/>
          <w:lang w:val="sq-AL"/>
        </w:rPr>
      </w:pPr>
    </w:p>
    <w:p w:rsidR="00B725D3" w:rsidRPr="00C46C63" w:rsidRDefault="00B725D3" w:rsidP="65B6670D">
      <w:pPr>
        <w:spacing w:line="276" w:lineRule="auto"/>
        <w:rPr>
          <w:rFonts w:ascii="Arial" w:hAnsi="Arial" w:cs="Arial"/>
          <w:lang w:val="sq-AL"/>
        </w:rPr>
      </w:pPr>
    </w:p>
    <w:tbl>
      <w:tblPr>
        <w:tblStyle w:val="Tabellengitternetz"/>
        <w:tblW w:w="0" w:type="auto"/>
        <w:tblLook w:val="04A0"/>
      </w:tblPr>
      <w:tblGrid>
        <w:gridCol w:w="3656"/>
        <w:gridCol w:w="2509"/>
        <w:gridCol w:w="3077"/>
      </w:tblGrid>
      <w:tr w:rsidR="00F80C26" w:rsidRPr="00C46C63" w:rsidTr="007C0CC8">
        <w:tc>
          <w:tcPr>
            <w:tcW w:w="3656" w:type="dxa"/>
            <w:tcBorders>
              <w:left w:val="nil"/>
              <w:bottom w:val="nil"/>
              <w:right w:val="nil"/>
            </w:tcBorders>
          </w:tcPr>
          <w:p w:rsidR="00F80C26" w:rsidRPr="00C46C63" w:rsidRDefault="65B6670D" w:rsidP="65B6670D">
            <w:pPr>
              <w:spacing w:line="276" w:lineRule="auto"/>
              <w:rPr>
                <w:rFonts w:ascii="Arial" w:hAnsi="Arial" w:cs="Arial"/>
                <w:color w:val="09446B"/>
                <w:sz w:val="20"/>
                <w:szCs w:val="20"/>
                <w:lang w:val="sq-AL"/>
              </w:rPr>
            </w:pPr>
            <w:r w:rsidRPr="00C46C63">
              <w:rPr>
                <w:rFonts w:ascii="Arial" w:hAnsi="Arial" w:cs="Arial"/>
                <w:b/>
                <w:bCs/>
                <w:i/>
                <w:iCs/>
                <w:color w:val="09446B"/>
                <w:sz w:val="20"/>
                <w:szCs w:val="20"/>
                <w:lang w:val="sq-AL"/>
              </w:rPr>
              <w:t>Emri Nënshkrimi i Punëmarrëses/sit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80C26" w:rsidRPr="00C46C63" w:rsidRDefault="00F80C26" w:rsidP="65B6670D">
            <w:pPr>
              <w:spacing w:line="276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3077" w:type="dxa"/>
            <w:tcBorders>
              <w:left w:val="nil"/>
              <w:bottom w:val="nil"/>
              <w:right w:val="nil"/>
            </w:tcBorders>
          </w:tcPr>
          <w:p w:rsidR="00F80C26" w:rsidRPr="00C46C63" w:rsidRDefault="65B6670D" w:rsidP="65B6670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46C63">
              <w:rPr>
                <w:rFonts w:ascii="Arial" w:hAnsi="Arial" w:cs="Arial"/>
                <w:b/>
                <w:bCs/>
                <w:i/>
                <w:iCs/>
                <w:color w:val="09446B"/>
                <w:sz w:val="20"/>
                <w:szCs w:val="20"/>
                <w:lang w:val="sq-AL"/>
              </w:rPr>
              <w:t>Datë</w:t>
            </w:r>
          </w:p>
        </w:tc>
      </w:tr>
    </w:tbl>
    <w:p w:rsidR="003D7C6D" w:rsidRPr="00C46C63" w:rsidRDefault="003D7C6D" w:rsidP="65B6670D">
      <w:pPr>
        <w:rPr>
          <w:rFonts w:ascii="Arial" w:hAnsi="Arial" w:cs="Arial"/>
          <w:i/>
          <w:iCs/>
          <w:color w:val="09446B"/>
          <w:lang w:val="sq-AL"/>
        </w:rPr>
      </w:pPr>
    </w:p>
    <w:sectPr w:rsidR="003D7C6D" w:rsidRPr="00C46C63" w:rsidSect="00633C6F">
      <w:headerReference w:type="default" r:id="rId8"/>
      <w:footerReference w:type="default" r:id="rId9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EB" w:rsidRDefault="00061BEB" w:rsidP="00812615">
      <w:r>
        <w:separator/>
      </w:r>
    </w:p>
  </w:endnote>
  <w:endnote w:type="continuationSeparator" w:id="0">
    <w:p w:rsidR="00061BEB" w:rsidRDefault="00061BEB" w:rsidP="0081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A3" w:rsidRPr="00707206" w:rsidRDefault="00AE42A3" w:rsidP="006779FF">
    <w:pPr>
      <w:pStyle w:val="Fuzeile"/>
      <w:rPr>
        <w:sz w:val="8"/>
        <w:szCs w:val="8"/>
      </w:rPr>
    </w:pPr>
    <w:r w:rsidRPr="00707206">
      <w:rPr>
        <w:noProof/>
        <w:sz w:val="8"/>
        <w:szCs w:val="8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-1056640</wp:posOffset>
          </wp:positionH>
          <wp:positionV relativeFrom="paragraph">
            <wp:posOffset>74295</wp:posOffset>
          </wp:positionV>
          <wp:extent cx="8726170" cy="238125"/>
          <wp:effectExtent l="0" t="0" r="0" b="9525"/>
          <wp:wrapThrough wrapText="bothSides">
            <wp:wrapPolygon edited="0">
              <wp:start x="0" y="0"/>
              <wp:lineTo x="0" y="20736"/>
              <wp:lineTo x="19994" y="20736"/>
              <wp:lineTo x="199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1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EB" w:rsidRDefault="00061BEB" w:rsidP="00812615">
      <w:r>
        <w:separator/>
      </w:r>
    </w:p>
  </w:footnote>
  <w:footnote w:type="continuationSeparator" w:id="0">
    <w:p w:rsidR="00061BEB" w:rsidRDefault="00061BEB" w:rsidP="0081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A3" w:rsidRDefault="00AE42A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-209550</wp:posOffset>
          </wp:positionH>
          <wp:positionV relativeFrom="paragraph">
            <wp:posOffset>-467360</wp:posOffset>
          </wp:positionV>
          <wp:extent cx="7772400" cy="3600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42A3" w:rsidRDefault="00AE42A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C0C"/>
    <w:multiLevelType w:val="hybridMultilevel"/>
    <w:tmpl w:val="80B4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9B9"/>
    <w:multiLevelType w:val="hybridMultilevel"/>
    <w:tmpl w:val="62D85AE2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8897960"/>
    <w:multiLevelType w:val="hybridMultilevel"/>
    <w:tmpl w:val="AD9A8524"/>
    <w:lvl w:ilvl="0" w:tplc="1B76F368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0DCC"/>
    <w:multiLevelType w:val="hybridMultilevel"/>
    <w:tmpl w:val="AED821A2"/>
    <w:lvl w:ilvl="0" w:tplc="9182CECC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78C17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56E1D64"/>
    <w:multiLevelType w:val="hybridMultilevel"/>
    <w:tmpl w:val="F686016E"/>
    <w:lvl w:ilvl="0" w:tplc="40A8C02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705"/>
    <w:multiLevelType w:val="hybridMultilevel"/>
    <w:tmpl w:val="36FC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690"/>
    <w:multiLevelType w:val="hybridMultilevel"/>
    <w:tmpl w:val="862A67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0135F"/>
    <w:multiLevelType w:val="hybridMultilevel"/>
    <w:tmpl w:val="6E6A764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7A2CC4"/>
    <w:multiLevelType w:val="hybridMultilevel"/>
    <w:tmpl w:val="37E8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D1698"/>
    <w:multiLevelType w:val="hybridMultilevel"/>
    <w:tmpl w:val="D296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3542"/>
    <w:multiLevelType w:val="hybridMultilevel"/>
    <w:tmpl w:val="D90889F4"/>
    <w:lvl w:ilvl="0" w:tplc="F892B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6A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2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4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A9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4F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0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23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C5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628E8"/>
    <w:multiLevelType w:val="hybridMultilevel"/>
    <w:tmpl w:val="108A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F389E"/>
    <w:multiLevelType w:val="hybridMultilevel"/>
    <w:tmpl w:val="3B5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7929"/>
    <w:multiLevelType w:val="hybridMultilevel"/>
    <w:tmpl w:val="EDDE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241CD"/>
    <w:multiLevelType w:val="hybridMultilevel"/>
    <w:tmpl w:val="1E481BBA"/>
    <w:lvl w:ilvl="0" w:tplc="24F640C2">
      <w:start w:val="1"/>
      <w:numFmt w:val="lowerLetter"/>
      <w:lvlText w:val="(%1)"/>
      <w:lvlJc w:val="left"/>
      <w:pPr>
        <w:ind w:left="644" w:hanging="360"/>
      </w:pPr>
      <w:rPr>
        <w:rFonts w:hint="default"/>
        <w:b/>
        <w:bCs/>
        <w:color w:val="07456B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bA0tbS0MDYyMjY1sjBW0lEKTi0uzszPAykwrgUAxTQn+SwAAAA="/>
  </w:docVars>
  <w:rsids>
    <w:rsidRoot w:val="003D7C6D"/>
    <w:rsid w:val="00011C36"/>
    <w:rsid w:val="00061BEB"/>
    <w:rsid w:val="00082180"/>
    <w:rsid w:val="000B0827"/>
    <w:rsid w:val="00122AF6"/>
    <w:rsid w:val="0016256B"/>
    <w:rsid w:val="001833B2"/>
    <w:rsid w:val="00195D09"/>
    <w:rsid w:val="001E0431"/>
    <w:rsid w:val="001E105A"/>
    <w:rsid w:val="001E30DB"/>
    <w:rsid w:val="001F7431"/>
    <w:rsid w:val="00227179"/>
    <w:rsid w:val="0023624F"/>
    <w:rsid w:val="00241965"/>
    <w:rsid w:val="0024333F"/>
    <w:rsid w:val="002732C9"/>
    <w:rsid w:val="002938B8"/>
    <w:rsid w:val="002B0547"/>
    <w:rsid w:val="002C1B63"/>
    <w:rsid w:val="002E6A9E"/>
    <w:rsid w:val="002F08B3"/>
    <w:rsid w:val="003260AE"/>
    <w:rsid w:val="0033455F"/>
    <w:rsid w:val="00334742"/>
    <w:rsid w:val="00365138"/>
    <w:rsid w:val="00387C19"/>
    <w:rsid w:val="003D7C6D"/>
    <w:rsid w:val="00424DDC"/>
    <w:rsid w:val="0045592D"/>
    <w:rsid w:val="00492B3B"/>
    <w:rsid w:val="004B2A0B"/>
    <w:rsid w:val="004D464E"/>
    <w:rsid w:val="004E0B1C"/>
    <w:rsid w:val="004F7D6B"/>
    <w:rsid w:val="00537A35"/>
    <w:rsid w:val="00555EFA"/>
    <w:rsid w:val="00562F38"/>
    <w:rsid w:val="00565799"/>
    <w:rsid w:val="005752E2"/>
    <w:rsid w:val="00593B7E"/>
    <w:rsid w:val="005B4665"/>
    <w:rsid w:val="005D1622"/>
    <w:rsid w:val="005F4D5F"/>
    <w:rsid w:val="005F6238"/>
    <w:rsid w:val="00611DC5"/>
    <w:rsid w:val="00614502"/>
    <w:rsid w:val="00633C6F"/>
    <w:rsid w:val="00672A21"/>
    <w:rsid w:val="0067783B"/>
    <w:rsid w:val="006779FF"/>
    <w:rsid w:val="006839B8"/>
    <w:rsid w:val="006B009C"/>
    <w:rsid w:val="006B23E3"/>
    <w:rsid w:val="006C3F22"/>
    <w:rsid w:val="006C69CA"/>
    <w:rsid w:val="006D2B86"/>
    <w:rsid w:val="006F480B"/>
    <w:rsid w:val="00707206"/>
    <w:rsid w:val="00734CF3"/>
    <w:rsid w:val="007C0CC8"/>
    <w:rsid w:val="007D6F4E"/>
    <w:rsid w:val="007F5538"/>
    <w:rsid w:val="00801BD4"/>
    <w:rsid w:val="00812615"/>
    <w:rsid w:val="00873CAC"/>
    <w:rsid w:val="00875145"/>
    <w:rsid w:val="00885FA2"/>
    <w:rsid w:val="008F2B38"/>
    <w:rsid w:val="008F6E1B"/>
    <w:rsid w:val="00935B13"/>
    <w:rsid w:val="009625EC"/>
    <w:rsid w:val="009724ED"/>
    <w:rsid w:val="0098385A"/>
    <w:rsid w:val="00990023"/>
    <w:rsid w:val="009925B9"/>
    <w:rsid w:val="00997115"/>
    <w:rsid w:val="009C5A3A"/>
    <w:rsid w:val="00A33C15"/>
    <w:rsid w:val="00A971D6"/>
    <w:rsid w:val="00A977B7"/>
    <w:rsid w:val="00AE1032"/>
    <w:rsid w:val="00AE42A3"/>
    <w:rsid w:val="00B16A67"/>
    <w:rsid w:val="00B548D4"/>
    <w:rsid w:val="00B725D3"/>
    <w:rsid w:val="00BD7BB6"/>
    <w:rsid w:val="00C049A7"/>
    <w:rsid w:val="00C138F5"/>
    <w:rsid w:val="00C30781"/>
    <w:rsid w:val="00C317D3"/>
    <w:rsid w:val="00C36479"/>
    <w:rsid w:val="00C458B3"/>
    <w:rsid w:val="00C46C63"/>
    <w:rsid w:val="00C53586"/>
    <w:rsid w:val="00C744C1"/>
    <w:rsid w:val="00C74655"/>
    <w:rsid w:val="00C8561C"/>
    <w:rsid w:val="00CA1E2E"/>
    <w:rsid w:val="00CE4909"/>
    <w:rsid w:val="00D0453A"/>
    <w:rsid w:val="00D0773B"/>
    <w:rsid w:val="00D53FA2"/>
    <w:rsid w:val="00D62E50"/>
    <w:rsid w:val="00D63705"/>
    <w:rsid w:val="00D67AF3"/>
    <w:rsid w:val="00DA24EB"/>
    <w:rsid w:val="00DC08CD"/>
    <w:rsid w:val="00DC74A1"/>
    <w:rsid w:val="00DD34FB"/>
    <w:rsid w:val="00DF7F9C"/>
    <w:rsid w:val="00E11A29"/>
    <w:rsid w:val="00E423D0"/>
    <w:rsid w:val="00E618A6"/>
    <w:rsid w:val="00EC0199"/>
    <w:rsid w:val="00EE5BDF"/>
    <w:rsid w:val="00EE754A"/>
    <w:rsid w:val="00F04D4F"/>
    <w:rsid w:val="00F1041F"/>
    <w:rsid w:val="00F11CE4"/>
    <w:rsid w:val="00F369FB"/>
    <w:rsid w:val="00F45C69"/>
    <w:rsid w:val="00F64177"/>
    <w:rsid w:val="00F80C26"/>
    <w:rsid w:val="00F83609"/>
    <w:rsid w:val="00FA5AC8"/>
    <w:rsid w:val="00FF790D"/>
    <w:rsid w:val="65B6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7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C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261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615"/>
  </w:style>
  <w:style w:type="paragraph" w:styleId="Fuzeile">
    <w:name w:val="footer"/>
    <w:basedOn w:val="Standard"/>
    <w:link w:val="FuzeileZchn"/>
    <w:uiPriority w:val="99"/>
    <w:unhideWhenUsed/>
    <w:rsid w:val="0081261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615"/>
  </w:style>
  <w:style w:type="character" w:styleId="Hyperlink">
    <w:name w:val="Hyperlink"/>
    <w:basedOn w:val="Absatz-Standardschriftart"/>
    <w:uiPriority w:val="99"/>
    <w:unhideWhenUsed/>
    <w:rsid w:val="00AE1032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E1032"/>
    <w:rPr>
      <w:color w:val="808080"/>
      <w:shd w:val="clear" w:color="auto" w:fill="E6E6E6"/>
    </w:rPr>
  </w:style>
  <w:style w:type="table" w:styleId="Tabellengitternetz">
    <w:name w:val="Table Grid"/>
    <w:basedOn w:val="NormaleTabelle"/>
    <w:uiPriority w:val="59"/>
    <w:rsid w:val="00D62E50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1B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B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B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B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B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BD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2F5-46DD-41D2-BBC1-0568CC3E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Hamez Morina</cp:lastModifiedBy>
  <cp:revision>30</cp:revision>
  <dcterms:created xsi:type="dcterms:W3CDTF">2021-12-16T13:56:00Z</dcterms:created>
  <dcterms:modified xsi:type="dcterms:W3CDTF">2022-01-11T08:44:00Z</dcterms:modified>
</cp:coreProperties>
</file>